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ADBED4" w14:textId="2675A7A3" w:rsidR="00C424A5" w:rsidRDefault="00B61F0F" w:rsidP="002C50E8">
      <w:pPr>
        <w:pStyle w:val="ae"/>
        <w:spacing w:afterLines="50" w:after="120"/>
        <w:textAlignment w:val="center"/>
        <w:rPr>
          <w:rFonts w:cs="Arial"/>
          <w:bCs/>
          <w:sz w:val="24"/>
          <w:lang w:eastAsia="zh-CN"/>
        </w:rPr>
      </w:pPr>
      <w:bookmarkStart w:id="0" w:name="OLE_LINK34"/>
      <w:bookmarkStart w:id="1" w:name="OLE_LINK33"/>
      <w:bookmarkStart w:id="2" w:name="OLE_LINK13"/>
      <w:bookmarkStart w:id="3" w:name="OLE_LINK12"/>
      <w:r>
        <w:rPr>
          <w:rFonts w:ascii="CG Times (WN)" w:eastAsia="宋体" w:hAnsi="CG Times (WN)"/>
          <w:sz w:val="24"/>
        </w:rPr>
        <w:t>3GPP TSG-RAN WG2 Meeting #1</w:t>
      </w:r>
      <w:r>
        <w:rPr>
          <w:rFonts w:ascii="CG Times (WN)" w:eastAsia="宋体" w:hAnsi="CG Times (WN)" w:hint="eastAsia"/>
          <w:sz w:val="24"/>
          <w:lang w:eastAsia="zh-CN"/>
        </w:rPr>
        <w:t>12</w:t>
      </w:r>
      <w:r>
        <w:rPr>
          <w:rFonts w:ascii="CG Times (WN)" w:eastAsia="宋体" w:hAnsi="CG Times (WN)"/>
          <w:sz w:val="24"/>
          <w:lang w:eastAsia="zh-CN"/>
        </w:rPr>
        <w:t xml:space="preserve"> </w:t>
      </w:r>
      <w:r>
        <w:rPr>
          <w:rFonts w:ascii="CG Times (WN)" w:eastAsia="宋体" w:hAnsi="CG Times (WN)" w:hint="eastAsia"/>
          <w:sz w:val="24"/>
          <w:lang w:eastAsia="zh-CN"/>
        </w:rPr>
        <w:t>E-meeting</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sidR="00BB49A5">
        <w:rPr>
          <w:rFonts w:cs="Arial"/>
          <w:bCs/>
          <w:sz w:val="24"/>
          <w:lang w:eastAsia="zh-CN"/>
        </w:rPr>
        <w:t xml:space="preserve">  </w:t>
      </w:r>
      <w:r>
        <w:rPr>
          <w:rFonts w:cs="Arial" w:hint="eastAsia"/>
          <w:bCs/>
          <w:sz w:val="24"/>
          <w:lang w:eastAsia="zh-CN"/>
        </w:rPr>
        <w:t xml:space="preserve">   </w:t>
      </w:r>
      <w:r>
        <w:rPr>
          <w:rFonts w:cs="Arial"/>
          <w:bCs/>
          <w:i/>
          <w:sz w:val="24"/>
          <w:lang w:eastAsia="zh-CN"/>
        </w:rPr>
        <w:t>R2-2</w:t>
      </w:r>
      <w:r w:rsidR="002C50E8">
        <w:rPr>
          <w:rFonts w:cs="Arial" w:hint="eastAsia"/>
          <w:bCs/>
          <w:i/>
          <w:sz w:val="24"/>
          <w:lang w:eastAsia="zh-CN"/>
        </w:rPr>
        <w:t>009060</w:t>
      </w:r>
    </w:p>
    <w:p w14:paraId="747E909F" w14:textId="022F118E" w:rsidR="00C424A5" w:rsidRDefault="00BB49A5">
      <w:pPr>
        <w:tabs>
          <w:tab w:val="center" w:pos="4153"/>
          <w:tab w:val="right" w:pos="8306"/>
        </w:tabs>
        <w:spacing w:after="0"/>
        <w:textAlignment w:val="center"/>
        <w:rPr>
          <w:rFonts w:ascii="CG Times (WN)" w:eastAsia="宋体" w:hAnsi="CG Times (WN)"/>
          <w:b/>
          <w:sz w:val="24"/>
          <w:szCs w:val="24"/>
          <w:lang w:eastAsia="ja-JP"/>
        </w:rPr>
      </w:pPr>
      <w:r w:rsidRPr="00D264DE">
        <w:rPr>
          <w:rFonts w:ascii="CG Times (WN)" w:eastAsia="宋体" w:hAnsi="CG Times (WN)" w:hint="eastAsia"/>
          <w:b/>
          <w:sz w:val="24"/>
          <w:szCs w:val="24"/>
          <w:lang w:eastAsia="en-US"/>
        </w:rPr>
        <w:t>November</w:t>
      </w:r>
      <w:r w:rsidRPr="00D264DE">
        <w:rPr>
          <w:rFonts w:ascii="CG Times (WN)" w:eastAsia="宋体" w:hAnsi="CG Times (WN)"/>
          <w:b/>
          <w:sz w:val="24"/>
          <w:szCs w:val="24"/>
          <w:lang w:eastAsia="en-US"/>
        </w:rPr>
        <w:t xml:space="preserve"> </w:t>
      </w:r>
      <w:r w:rsidRPr="00D264DE">
        <w:rPr>
          <w:rFonts w:ascii="CG Times (WN)" w:eastAsia="宋体" w:hAnsi="CG Times (WN)" w:hint="eastAsia"/>
          <w:b/>
          <w:sz w:val="24"/>
          <w:szCs w:val="24"/>
          <w:lang w:eastAsia="en-US"/>
        </w:rPr>
        <w:t>2</w:t>
      </w:r>
      <w:r w:rsidRPr="00D264DE">
        <w:rPr>
          <w:rFonts w:ascii="CG Times (WN)" w:eastAsia="宋体" w:hAnsi="CG Times (WN)" w:hint="eastAsia"/>
          <w:b/>
          <w:sz w:val="24"/>
          <w:szCs w:val="24"/>
          <w:vertAlign w:val="superscript"/>
          <w:lang w:eastAsia="en-US"/>
        </w:rPr>
        <w:t>rd</w:t>
      </w:r>
      <w:r w:rsidRPr="00D264DE">
        <w:rPr>
          <w:rFonts w:ascii="CG Times (WN)" w:eastAsia="宋体" w:hAnsi="CG Times (WN)"/>
          <w:b/>
          <w:sz w:val="24"/>
          <w:szCs w:val="24"/>
          <w:vertAlign w:val="superscript"/>
          <w:lang w:eastAsia="en-US"/>
        </w:rPr>
        <w:t xml:space="preserve"> </w:t>
      </w:r>
      <w:r w:rsidRPr="00D264DE">
        <w:rPr>
          <w:rFonts w:ascii="CG Times (WN)" w:eastAsia="宋体" w:hAnsi="CG Times (WN)"/>
          <w:b/>
          <w:sz w:val="24"/>
          <w:szCs w:val="24"/>
          <w:lang w:eastAsia="en-US"/>
        </w:rPr>
        <w:t xml:space="preserve">- </w:t>
      </w:r>
      <w:r w:rsidRPr="00D264DE">
        <w:rPr>
          <w:rFonts w:ascii="CG Times (WN)" w:eastAsia="宋体" w:hAnsi="CG Times (WN)" w:hint="eastAsia"/>
          <w:b/>
          <w:sz w:val="24"/>
          <w:szCs w:val="24"/>
          <w:lang w:eastAsia="en-US"/>
        </w:rPr>
        <w:t>13</w:t>
      </w:r>
      <w:r w:rsidRPr="00D264DE">
        <w:rPr>
          <w:rFonts w:ascii="CG Times (WN)" w:eastAsia="宋体" w:hAnsi="CG Times (WN)" w:hint="eastAsia"/>
          <w:b/>
          <w:sz w:val="24"/>
          <w:szCs w:val="24"/>
          <w:vertAlign w:val="superscript"/>
          <w:lang w:eastAsia="en-US"/>
        </w:rPr>
        <w:t>th</w:t>
      </w:r>
      <w:r w:rsidRPr="00D264DE">
        <w:rPr>
          <w:rFonts w:ascii="CG Times (WN)" w:eastAsia="宋体" w:hAnsi="CG Times (WN)"/>
          <w:b/>
          <w:sz w:val="24"/>
          <w:szCs w:val="24"/>
          <w:lang w:eastAsia="en-US"/>
        </w:rPr>
        <w:t>, 202</w:t>
      </w:r>
      <w:r>
        <w:rPr>
          <w:rFonts w:ascii="CG Times (WN)" w:eastAsia="宋体" w:hAnsi="CG Times (WN)"/>
          <w:b/>
          <w:sz w:val="24"/>
          <w:szCs w:val="24"/>
          <w:lang w:eastAsia="en-US"/>
        </w:rPr>
        <w:t>0</w:t>
      </w:r>
    </w:p>
    <w:p w14:paraId="367F1A26" w14:textId="77777777" w:rsidR="00C424A5" w:rsidRDefault="00C424A5">
      <w:pPr>
        <w:tabs>
          <w:tab w:val="center" w:pos="4153"/>
          <w:tab w:val="right" w:pos="8306"/>
        </w:tabs>
        <w:spacing w:after="0"/>
        <w:textAlignment w:val="center"/>
        <w:rPr>
          <w:rFonts w:ascii="CG Times (WN)" w:eastAsia="宋体" w:hAnsi="CG Times (WN)"/>
          <w:b/>
          <w:sz w:val="24"/>
          <w:szCs w:val="24"/>
          <w:lang w:eastAsia="en-US"/>
        </w:rPr>
      </w:pPr>
    </w:p>
    <w:p w14:paraId="451AFD58" w14:textId="77777777" w:rsidR="00C424A5" w:rsidRDefault="00B61F0F">
      <w:pPr>
        <w:pStyle w:val="ae"/>
        <w:tabs>
          <w:tab w:val="clear" w:pos="4536"/>
        </w:tabs>
        <w:spacing w:beforeLines="50" w:before="12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ZTE Corporation, Sanechips, China Southern Power Grid</w:t>
      </w:r>
      <w:r>
        <w:rPr>
          <w:rFonts w:eastAsia="宋体" w:hint="eastAsia"/>
          <w:sz w:val="24"/>
          <w:szCs w:val="22"/>
          <w:lang w:eastAsia="zh-CN"/>
        </w:rPr>
        <w:t xml:space="preserve"> Co., Ltd</w:t>
      </w:r>
    </w:p>
    <w:p w14:paraId="3775F522" w14:textId="47C89FB0" w:rsidR="00C424A5" w:rsidRDefault="00B61F0F">
      <w:pPr>
        <w:pStyle w:val="ae"/>
        <w:tabs>
          <w:tab w:val="clear" w:pos="4536"/>
        </w:tabs>
        <w:spacing w:beforeLines="50" w:before="120" w:afterLines="50" w:after="120"/>
        <w:textAlignment w:val="center"/>
        <w:rPr>
          <w:rFonts w:eastAsia="宋体"/>
          <w:sz w:val="24"/>
          <w:szCs w:val="22"/>
          <w:lang w:eastAsia="zh-CN"/>
        </w:rPr>
      </w:pPr>
      <w:r>
        <w:rPr>
          <w:sz w:val="24"/>
          <w:szCs w:val="22"/>
        </w:rPr>
        <w:t>Title:</w:t>
      </w:r>
      <w:r>
        <w:rPr>
          <w:rFonts w:hint="eastAsia"/>
          <w:sz w:val="24"/>
          <w:szCs w:val="22"/>
        </w:rPr>
        <w:t xml:space="preserve">  </w:t>
      </w:r>
      <w:bookmarkStart w:id="4" w:name="OLE_LINK19"/>
      <w:r>
        <w:rPr>
          <w:rFonts w:eastAsia="宋体" w:hint="eastAsia"/>
          <w:sz w:val="24"/>
          <w:szCs w:val="22"/>
          <w:lang w:eastAsia="zh-CN"/>
        </w:rPr>
        <w:t xml:space="preserve">   </w:t>
      </w:r>
      <w:bookmarkEnd w:id="4"/>
      <w:r>
        <w:rPr>
          <w:rFonts w:eastAsia="宋体"/>
          <w:sz w:val="24"/>
          <w:szCs w:val="22"/>
          <w:lang w:eastAsia="zh-CN"/>
        </w:rPr>
        <w:t xml:space="preserve">        </w:t>
      </w:r>
      <w:r w:rsidR="002C50E8" w:rsidRPr="002C50E8">
        <w:rPr>
          <w:rFonts w:eastAsia="宋体"/>
          <w:sz w:val="24"/>
          <w:szCs w:val="22"/>
          <w:lang w:eastAsia="zh-CN"/>
        </w:rPr>
        <w:t>Further consideration on time synchronization and PDC in TSN</w:t>
      </w:r>
      <w:r>
        <w:rPr>
          <w:rFonts w:eastAsia="宋体" w:hint="eastAsia"/>
          <w:sz w:val="24"/>
          <w:szCs w:val="22"/>
          <w:lang w:eastAsia="zh-CN"/>
        </w:rPr>
        <w:t xml:space="preserve"> </w:t>
      </w:r>
    </w:p>
    <w:p w14:paraId="4349DCDD" w14:textId="77777777" w:rsidR="00C424A5" w:rsidRDefault="00B61F0F">
      <w:pPr>
        <w:pStyle w:val="ae"/>
        <w:tabs>
          <w:tab w:val="clear" w:pos="4536"/>
        </w:tabs>
        <w:spacing w:beforeLines="50" w:before="120" w:afterLines="50" w:after="120"/>
        <w:textAlignment w:val="center"/>
        <w:rPr>
          <w:rFonts w:eastAsia="宋体"/>
          <w:sz w:val="24"/>
          <w:szCs w:val="22"/>
          <w:lang w:eastAsia="zh-CN"/>
        </w:rPr>
      </w:pPr>
      <w:r>
        <w:rPr>
          <w:sz w:val="24"/>
          <w:szCs w:val="22"/>
        </w:rPr>
        <w:t>Agenda item:</w:t>
      </w:r>
      <w:r>
        <w:rPr>
          <w:rFonts w:hint="eastAsia"/>
          <w:sz w:val="24"/>
          <w:szCs w:val="22"/>
        </w:rPr>
        <w:t xml:space="preserve">    </w:t>
      </w:r>
      <w:r>
        <w:rPr>
          <w:sz w:val="24"/>
          <w:szCs w:val="22"/>
        </w:rPr>
        <w:t xml:space="preserve"> 8.5.2</w:t>
      </w:r>
    </w:p>
    <w:p w14:paraId="03AAD704" w14:textId="77777777" w:rsidR="00C424A5" w:rsidRDefault="00B61F0F">
      <w:pPr>
        <w:pStyle w:val="ae"/>
        <w:tabs>
          <w:tab w:val="clear" w:pos="4536"/>
        </w:tabs>
        <w:spacing w:beforeLines="50" w:before="120" w:afterLines="50" w:after="120"/>
        <w:textAlignment w:val="center"/>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14:paraId="4C0767EE" w14:textId="77777777" w:rsidR="00C424A5" w:rsidRDefault="00C424A5">
      <w:pPr>
        <w:pBdr>
          <w:bottom w:val="single" w:sz="4" w:space="1" w:color="auto"/>
        </w:pBdr>
        <w:tabs>
          <w:tab w:val="left" w:pos="2552"/>
        </w:tabs>
        <w:spacing w:after="0" w:line="60" w:lineRule="exact"/>
        <w:textAlignment w:val="center"/>
        <w:rPr>
          <w:rFonts w:eastAsia="宋体"/>
          <w:sz w:val="24"/>
        </w:rPr>
      </w:pPr>
    </w:p>
    <w:p w14:paraId="532AE722" w14:textId="77777777" w:rsidR="00C424A5" w:rsidRDefault="00B61F0F">
      <w:pPr>
        <w:pStyle w:val="1"/>
        <w:spacing w:before="120" w:after="120" w:line="360" w:lineRule="auto"/>
        <w:ind w:left="431" w:hanging="431"/>
        <w:textAlignment w:val="center"/>
        <w:rPr>
          <w:lang w:val="en-US"/>
        </w:rPr>
      </w:pPr>
      <w:r>
        <w:rPr>
          <w:lang w:val="en-US"/>
        </w:rPr>
        <w:t>Background</w:t>
      </w:r>
    </w:p>
    <w:p w14:paraId="2FF1DCBE" w14:textId="77777777" w:rsidR="00C424A5" w:rsidRDefault="00B61F0F">
      <w:pPr>
        <w:pStyle w:val="CRCoverPage"/>
        <w:spacing w:beforeLines="50" w:before="120" w:afterLines="50"/>
        <w:jc w:val="both"/>
        <w:textAlignment w:val="center"/>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(IoT</w:t>
      </w:r>
      <w:r>
        <w:rPr>
          <w:rFonts w:ascii="Times New Roman" w:hAnsi="Times New Roman"/>
          <w:lang w:val="en-US" w:eastAsia="zh-CN"/>
        </w:rPr>
        <w:t>)</w:t>
      </w:r>
      <w:r>
        <w:rPr>
          <w:rFonts w:ascii="Times New Roman" w:hAnsi="Times New Roman" w:hint="eastAsia"/>
          <w:lang w:val="en-US" w:eastAsia="zh-CN"/>
        </w:rPr>
        <w:t xml:space="preserve"> and URLLC support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w:t>
      </w:r>
      <w:r>
        <w:rPr>
          <w:rFonts w:ascii="Times New Roman" w:hAnsi="Times New Roman" w:hint="eastAsia"/>
          <w:lang w:val="en-US" w:eastAsia="zh-CN"/>
        </w:rPr>
        <w:t>6</w:t>
      </w:r>
      <w:r>
        <w:rPr>
          <w:rFonts w:ascii="Times New Roman" w:hAnsi="Times New Roman"/>
          <w:lang w:val="en-US" w:eastAsia="zh-CN"/>
        </w:rPr>
        <w:t xml:space="preserve"> and revised in RAN#88e </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C424A5" w14:paraId="62E76FB0" w14:textId="77777777">
        <w:tc>
          <w:tcPr>
            <w:tcW w:w="10065" w:type="dxa"/>
          </w:tcPr>
          <w:p w14:paraId="6CAE333F" w14:textId="77777777" w:rsidR="00C424A5" w:rsidRDefault="00B61F0F">
            <w:pPr>
              <w:spacing w:after="0"/>
              <w:ind w:left="360"/>
              <w:jc w:val="both"/>
              <w:textAlignment w:val="center"/>
              <w:rPr>
                <w:rFonts w:eastAsia="宋体"/>
                <w:bCs/>
                <w:i/>
                <w:sz w:val="20"/>
                <w:szCs w:val="20"/>
              </w:rPr>
            </w:pPr>
            <w:bookmarkStart w:id="5" w:name="OLE_LINK7"/>
            <w:r>
              <w:rPr>
                <w:rFonts w:eastAsia="宋体"/>
                <w:bCs/>
                <w:i/>
                <w:sz w:val="20"/>
                <w:szCs w:val="20"/>
              </w:rPr>
              <w:t>...</w:t>
            </w:r>
          </w:p>
          <w:p w14:paraId="71F0EA00" w14:textId="77777777" w:rsidR="00C424A5" w:rsidRDefault="00B61F0F">
            <w:pPr>
              <w:spacing w:after="0"/>
              <w:ind w:left="440"/>
              <w:jc w:val="both"/>
              <w:textAlignment w:val="center"/>
              <w:rPr>
                <w:rFonts w:eastAsia="宋体"/>
                <w:bCs/>
                <w:i/>
                <w:sz w:val="20"/>
                <w:szCs w:val="20"/>
              </w:rPr>
            </w:pPr>
            <w:r>
              <w:rPr>
                <w:rFonts w:eastAsia="宋体"/>
                <w:bCs/>
                <w:i/>
                <w:sz w:val="20"/>
                <w:szCs w:val="20"/>
              </w:rPr>
              <w:t>4.</w:t>
            </w:r>
            <w:r>
              <w:rPr>
                <w:rFonts w:eastAsia="宋体"/>
                <w:bCs/>
                <w:i/>
                <w:sz w:val="20"/>
                <w:szCs w:val="20"/>
              </w:rPr>
              <w:tab/>
              <w:t>Enhancements for support of time synchronization:</w:t>
            </w:r>
          </w:p>
          <w:p w14:paraId="424DF46A" w14:textId="77777777" w:rsidR="00C424A5" w:rsidRDefault="00B61F0F">
            <w:pPr>
              <w:pStyle w:val="af9"/>
              <w:numPr>
                <w:ilvl w:val="0"/>
                <w:numId w:val="7"/>
              </w:numPr>
              <w:spacing w:after="0"/>
              <w:ind w:left="1100" w:firstLineChars="0"/>
              <w:jc w:val="both"/>
              <w:textAlignment w:val="center"/>
              <w:rPr>
                <w:rFonts w:eastAsia="宋体"/>
                <w:bCs/>
                <w:i/>
                <w:sz w:val="20"/>
                <w:szCs w:val="20"/>
              </w:rPr>
            </w:pPr>
            <w:r>
              <w:rPr>
                <w:rFonts w:eastAsia="宋体"/>
                <w:bCs/>
                <w:i/>
                <w:sz w:val="20"/>
                <w:szCs w:val="20"/>
              </w:rPr>
              <w:t>RAN impacts of SA2 work on uplink time synchronization for TSN, if any. [RAN2]</w:t>
            </w:r>
          </w:p>
          <w:p w14:paraId="43A66E6F" w14:textId="77777777" w:rsidR="00C424A5" w:rsidRDefault="00B61F0F">
            <w:pPr>
              <w:pStyle w:val="af9"/>
              <w:numPr>
                <w:ilvl w:val="0"/>
                <w:numId w:val="7"/>
              </w:numPr>
              <w:spacing w:after="0"/>
              <w:ind w:left="1100" w:firstLineChars="0"/>
              <w:jc w:val="both"/>
              <w:textAlignment w:val="center"/>
              <w:rPr>
                <w:rFonts w:eastAsia="宋体"/>
                <w:bCs/>
                <w:i/>
                <w:sz w:val="20"/>
                <w:szCs w:val="20"/>
              </w:rPr>
            </w:pPr>
            <w:r>
              <w:rPr>
                <w:rFonts w:eastAsia="宋体"/>
                <w:bCs/>
                <w:i/>
                <w:sz w:val="20"/>
                <w:szCs w:val="20"/>
              </w:rPr>
              <w:t>Propagation delay compensation enhancements (including mobility issues, if any). [RAN2, RAN1, RAN3, RAN4]</w:t>
            </w:r>
          </w:p>
        </w:tc>
      </w:tr>
    </w:tbl>
    <w:p w14:paraId="63B4AB32" w14:textId="572AA709" w:rsidR="00C424A5" w:rsidRDefault="00B61F0F">
      <w:pPr>
        <w:spacing w:beforeLines="50" w:before="120" w:after="100"/>
        <w:jc w:val="both"/>
        <w:textAlignment w:val="center"/>
        <w:rPr>
          <w:sz w:val="20"/>
          <w:szCs w:val="20"/>
        </w:rPr>
      </w:pPr>
      <w:r>
        <w:rPr>
          <w:sz w:val="20"/>
          <w:szCs w:val="20"/>
        </w:rPr>
        <w:t>A</w:t>
      </w:r>
      <w:r>
        <w:rPr>
          <w:rFonts w:hint="eastAsia"/>
          <w:sz w:val="20"/>
          <w:szCs w:val="20"/>
        </w:rPr>
        <w:t>fter</w:t>
      </w:r>
      <w:r>
        <w:rPr>
          <w:sz w:val="20"/>
          <w:szCs w:val="20"/>
        </w:rPr>
        <w:t xml:space="preserve"> </w:t>
      </w:r>
      <w:r>
        <w:rPr>
          <w:rFonts w:hint="eastAsia"/>
          <w:sz w:val="20"/>
          <w:szCs w:val="20"/>
        </w:rPr>
        <w:t>RAN2#111</w:t>
      </w:r>
      <w:r>
        <w:rPr>
          <w:sz w:val="20"/>
          <w:szCs w:val="20"/>
        </w:rPr>
        <w:t xml:space="preserve"> </w:t>
      </w:r>
      <w:r>
        <w:rPr>
          <w:rFonts w:hint="eastAsia"/>
          <w:sz w:val="20"/>
          <w:szCs w:val="20"/>
        </w:rPr>
        <w:t>e-meeting</w:t>
      </w:r>
      <w:r>
        <w:rPr>
          <w:sz w:val="20"/>
          <w:szCs w:val="20"/>
        </w:rPr>
        <w:t>, the following email discussion</w:t>
      </w:r>
      <w:r>
        <w:rPr>
          <w:rFonts w:hint="eastAsia"/>
          <w:sz w:val="20"/>
          <w:szCs w:val="20"/>
        </w:rPr>
        <w:t xml:space="preserve"> </w:t>
      </w:r>
      <w:r>
        <w:rPr>
          <w:sz w:val="20"/>
          <w:szCs w:val="20"/>
        </w:rPr>
        <w:t>has been performed</w:t>
      </w:r>
      <w:r w:rsidR="006365E8">
        <w:rPr>
          <w:sz w:val="20"/>
          <w:szCs w:val="20"/>
        </w:rPr>
        <w:t xml:space="preserve"> [2]</w:t>
      </w:r>
      <w:r>
        <w:rPr>
          <w:sz w:val="20"/>
          <w:szCs w:val="20"/>
        </w:rPr>
        <w:t>:</w:t>
      </w:r>
    </w:p>
    <w:p w14:paraId="25188B76" w14:textId="77777777" w:rsidR="00C424A5" w:rsidRDefault="00B61F0F">
      <w:pPr>
        <w:pStyle w:val="EmailDiscussion"/>
        <w:rPr>
          <w:lang w:val="en-US"/>
        </w:rPr>
      </w:pPr>
      <w:r>
        <w:rPr>
          <w:lang w:val="en-US"/>
        </w:rPr>
        <w:t>[</w:t>
      </w:r>
      <w:r>
        <w:t>Post111-e</w:t>
      </w:r>
      <w:r>
        <w:rPr>
          <w:lang w:val="en-US"/>
        </w:rPr>
        <w:t>][924][R17 URLLC/IIoT] Propagation delay for TSN (Nokia)</w:t>
      </w:r>
    </w:p>
    <w:p w14:paraId="39AAEFBB" w14:textId="77777777" w:rsidR="00C424A5" w:rsidRDefault="00B61F0F">
      <w:pPr>
        <w:pStyle w:val="EmailDiscussion2"/>
        <w:rPr>
          <w:lang w:val="en-US"/>
        </w:rPr>
      </w:pPr>
      <w:r>
        <w:rPr>
          <w:lang w:val="en-US"/>
        </w:rPr>
        <w:tab/>
        <w:t>1</w:t>
      </w:r>
      <w:r>
        <w:rPr>
          <w:vertAlign w:val="superscript"/>
          <w:lang w:val="en-US"/>
        </w:rPr>
        <w:t>st</w:t>
      </w:r>
      <w:r>
        <w:rPr>
          <w:lang w:val="en-US"/>
        </w:rPr>
        <w:t xml:space="preserve"> phase: Agree on baseline scenarios and then for each scenario the high-level breakdown on the delay components and agree on assumptions. Identify the aspects that RAN1 should investigate</w:t>
      </w:r>
    </w:p>
    <w:p w14:paraId="6DBBA5CF" w14:textId="77777777" w:rsidR="00C424A5" w:rsidRDefault="00B61F0F">
      <w:pPr>
        <w:pStyle w:val="EmailDiscussion2"/>
        <w:rPr>
          <w:lang w:val="en-US"/>
        </w:rPr>
      </w:pPr>
      <w:r>
        <w:rPr>
          <w:lang w:val="en-US"/>
        </w:rPr>
        <w:tab/>
        <w:t>2</w:t>
      </w:r>
      <w:r>
        <w:rPr>
          <w:vertAlign w:val="superscript"/>
          <w:lang w:val="en-US"/>
        </w:rPr>
        <w:t>nd</w:t>
      </w:r>
      <w:r>
        <w:rPr>
          <w:lang w:val="en-US"/>
        </w:rPr>
        <w:t xml:space="preserve"> phase: Identify the set of possible options to continue investigating and how they address each component </w:t>
      </w:r>
    </w:p>
    <w:p w14:paraId="52D4DDF9" w14:textId="77777777" w:rsidR="00C424A5" w:rsidRDefault="00B61F0F">
      <w:pPr>
        <w:pStyle w:val="EmailDiscussion2"/>
      </w:pPr>
      <w:r>
        <w:tab/>
        <w:t>Intended outcome: report to next meeting</w:t>
      </w:r>
    </w:p>
    <w:p w14:paraId="4B548953" w14:textId="77777777" w:rsidR="00C424A5" w:rsidRDefault="00B61F0F">
      <w:pPr>
        <w:pStyle w:val="EmailDiscussion2"/>
      </w:pPr>
      <w:r>
        <w:tab/>
        <w:t>Deadline: Long</w:t>
      </w:r>
    </w:p>
    <w:p w14:paraId="05251643" w14:textId="77777777" w:rsidR="00C424A5" w:rsidRDefault="00B61F0F">
      <w:pPr>
        <w:spacing w:beforeLines="50" w:before="120" w:after="100"/>
        <w:jc w:val="both"/>
        <w:textAlignment w:val="center"/>
        <w:rPr>
          <w:sz w:val="20"/>
          <w:szCs w:val="20"/>
        </w:rPr>
      </w:pPr>
      <w:r>
        <w:rPr>
          <w:sz w:val="20"/>
          <w:szCs w:val="20"/>
        </w:rPr>
        <w:t xml:space="preserve">During the email discussion, companies agree to only focus on the following scenarios </w:t>
      </w:r>
      <w:r>
        <w:rPr>
          <w:rFonts w:hint="eastAsia"/>
          <w:sz w:val="20"/>
          <w:szCs w:val="20"/>
        </w:rPr>
        <w:t>for</w:t>
      </w:r>
      <w:r>
        <w:rPr>
          <w:sz w:val="20"/>
          <w:szCs w:val="20"/>
        </w:rPr>
        <w:t xml:space="preserve"> </w:t>
      </w:r>
      <w:r>
        <w:rPr>
          <w:rFonts w:hint="eastAsia"/>
          <w:sz w:val="20"/>
          <w:szCs w:val="20"/>
        </w:rPr>
        <w:t>discussing</w:t>
      </w:r>
      <w:r>
        <w:rPr>
          <w:sz w:val="20"/>
          <w:szCs w:val="20"/>
        </w:rPr>
        <w:t xml:space="preserve"> </w:t>
      </w:r>
      <w:r>
        <w:rPr>
          <w:rFonts w:hint="eastAsia"/>
          <w:sz w:val="20"/>
          <w:szCs w:val="20"/>
        </w:rPr>
        <w:t>the</w:t>
      </w:r>
      <w:r>
        <w:rPr>
          <w:sz w:val="20"/>
          <w:szCs w:val="20"/>
        </w:rPr>
        <w:t xml:space="preserve"> </w:t>
      </w:r>
      <w:r>
        <w:rPr>
          <w:rFonts w:hint="eastAsia"/>
          <w:sz w:val="20"/>
          <w:szCs w:val="20"/>
        </w:rPr>
        <w:t>R17</w:t>
      </w:r>
      <w:r>
        <w:rPr>
          <w:sz w:val="20"/>
          <w:szCs w:val="20"/>
        </w:rPr>
        <w:t xml:space="preserve"> </w:t>
      </w:r>
      <w:r>
        <w:rPr>
          <w:rFonts w:hint="eastAsia"/>
          <w:sz w:val="20"/>
          <w:szCs w:val="20"/>
        </w:rPr>
        <w:t>Uu</w:t>
      </w:r>
      <w:r>
        <w:rPr>
          <w:sz w:val="20"/>
          <w:szCs w:val="20"/>
        </w:rPr>
        <w:t xml:space="preserve"> </w:t>
      </w:r>
      <w:r>
        <w:rPr>
          <w:rFonts w:hint="eastAsia"/>
          <w:sz w:val="20"/>
          <w:szCs w:val="20"/>
        </w:rPr>
        <w:t>interface</w:t>
      </w:r>
      <w:r>
        <w:rPr>
          <w:sz w:val="20"/>
          <w:szCs w:val="20"/>
        </w:rPr>
        <w:t xml:space="preserve"> </w:t>
      </w:r>
      <w:r>
        <w:rPr>
          <w:rFonts w:hint="eastAsia"/>
          <w:sz w:val="20"/>
          <w:szCs w:val="20"/>
        </w:rPr>
        <w:t>time</w:t>
      </w:r>
      <w:r>
        <w:rPr>
          <w:sz w:val="20"/>
          <w:szCs w:val="20"/>
        </w:rPr>
        <w:t xml:space="preserve"> synchronization </w:t>
      </w:r>
      <w:r>
        <w:rPr>
          <w:rFonts w:hint="eastAsia"/>
          <w:sz w:val="20"/>
          <w:szCs w:val="20"/>
        </w:rPr>
        <w:t>requirements</w:t>
      </w:r>
      <w:r>
        <w:rPr>
          <w:sz w:val="20"/>
          <w:szCs w:val="20"/>
        </w:rPr>
        <w:t>:</w:t>
      </w:r>
    </w:p>
    <w:tbl>
      <w:tblPr>
        <w:tblStyle w:val="af1"/>
        <w:tblW w:w="0" w:type="auto"/>
        <w:tblLook w:val="04A0" w:firstRow="1" w:lastRow="0" w:firstColumn="1" w:lastColumn="0" w:noHBand="0" w:noVBand="1"/>
      </w:tblPr>
      <w:tblGrid>
        <w:gridCol w:w="1129"/>
        <w:gridCol w:w="7230"/>
        <w:gridCol w:w="1711"/>
      </w:tblGrid>
      <w:tr w:rsidR="00C424A5" w14:paraId="6E551899" w14:textId="77777777">
        <w:tc>
          <w:tcPr>
            <w:tcW w:w="1129" w:type="dxa"/>
          </w:tcPr>
          <w:p w14:paraId="7AD3CB66" w14:textId="77777777" w:rsidR="00C424A5" w:rsidRDefault="00B61F0F">
            <w:pPr>
              <w:spacing w:beforeLines="50" w:before="120" w:after="100"/>
              <w:jc w:val="center"/>
              <w:textAlignment w:val="center"/>
              <w:rPr>
                <w:sz w:val="20"/>
                <w:szCs w:val="20"/>
              </w:rPr>
            </w:pPr>
            <w:r>
              <w:rPr>
                <w:bCs/>
                <w:sz w:val="20"/>
                <w:szCs w:val="20"/>
                <w:lang w:val="en-GB"/>
              </w:rPr>
              <w:t>Scenario</w:t>
            </w:r>
          </w:p>
        </w:tc>
        <w:tc>
          <w:tcPr>
            <w:tcW w:w="7230" w:type="dxa"/>
          </w:tcPr>
          <w:p w14:paraId="2A2EF7B3" w14:textId="77777777" w:rsidR="00C424A5" w:rsidRDefault="00B61F0F">
            <w:pPr>
              <w:spacing w:beforeLines="50" w:before="120" w:after="100"/>
              <w:jc w:val="center"/>
              <w:textAlignment w:val="center"/>
              <w:rPr>
                <w:bCs/>
                <w:sz w:val="20"/>
                <w:szCs w:val="20"/>
                <w:lang w:val="en-GB"/>
              </w:rPr>
            </w:pPr>
            <w:r>
              <w:rPr>
                <w:rFonts w:hint="eastAsia"/>
                <w:bCs/>
                <w:sz w:val="20"/>
                <w:szCs w:val="20"/>
                <w:lang w:val="en-GB"/>
              </w:rPr>
              <w:t>D</w:t>
            </w:r>
            <w:r>
              <w:rPr>
                <w:bCs/>
                <w:sz w:val="20"/>
                <w:szCs w:val="20"/>
                <w:lang w:val="en-GB"/>
              </w:rPr>
              <w:t>escription</w:t>
            </w:r>
          </w:p>
        </w:tc>
        <w:tc>
          <w:tcPr>
            <w:tcW w:w="1711" w:type="dxa"/>
          </w:tcPr>
          <w:p w14:paraId="66E15A61" w14:textId="77777777" w:rsidR="00C424A5" w:rsidRDefault="00C424A5">
            <w:pPr>
              <w:spacing w:before="60" w:after="60"/>
              <w:jc w:val="center"/>
              <w:textAlignment w:val="center"/>
              <w:rPr>
                <w:rFonts w:eastAsiaTheme="minorEastAsia"/>
                <w:bCs/>
                <w:sz w:val="20"/>
                <w:szCs w:val="20"/>
                <w:lang w:val="en-GB"/>
              </w:rPr>
            </w:pPr>
          </w:p>
        </w:tc>
      </w:tr>
      <w:tr w:rsidR="00C424A5" w14:paraId="21938443" w14:textId="77777777">
        <w:tc>
          <w:tcPr>
            <w:tcW w:w="1129" w:type="dxa"/>
          </w:tcPr>
          <w:p w14:paraId="519D8BDC" w14:textId="77777777" w:rsidR="00C424A5" w:rsidRDefault="00B61F0F">
            <w:pPr>
              <w:spacing w:beforeLines="50" w:before="120" w:after="100"/>
              <w:jc w:val="both"/>
              <w:textAlignment w:val="center"/>
              <w:rPr>
                <w:bCs/>
                <w:sz w:val="20"/>
                <w:szCs w:val="20"/>
                <w:lang w:val="en-GB"/>
              </w:rPr>
            </w:pPr>
            <w:r>
              <w:rPr>
                <w:bCs/>
                <w:sz w:val="20"/>
                <w:szCs w:val="20"/>
                <w:lang w:val="en-GB"/>
              </w:rPr>
              <w:t xml:space="preserve">Scenario 1 </w:t>
            </w:r>
          </w:p>
        </w:tc>
        <w:tc>
          <w:tcPr>
            <w:tcW w:w="7230" w:type="dxa"/>
          </w:tcPr>
          <w:p w14:paraId="240B4E84" w14:textId="77777777" w:rsidR="00C424A5" w:rsidRDefault="00B61F0F">
            <w:pPr>
              <w:spacing w:before="60" w:after="60"/>
              <w:jc w:val="both"/>
              <w:textAlignment w:val="center"/>
              <w:rPr>
                <w:bCs/>
                <w:sz w:val="20"/>
                <w:szCs w:val="20"/>
                <w:lang w:val="en-GB"/>
              </w:rPr>
            </w:pPr>
            <w:r>
              <w:rPr>
                <w:bCs/>
                <w:sz w:val="20"/>
                <w:szCs w:val="20"/>
                <w:lang w:val="en-GB"/>
              </w:rPr>
              <w:t>The control-to-control communication use case, where TSC devices behind a target UE are synchronized to any TD, from a GM behind the CN. The 5GS introduced error is caused by the relative time-stamping inaccuracy at the NW-TT and the DS-TTs.</w:t>
            </w:r>
          </w:p>
        </w:tc>
        <w:tc>
          <w:tcPr>
            <w:tcW w:w="1711" w:type="dxa"/>
          </w:tcPr>
          <w:p w14:paraId="60CFDE64" w14:textId="77777777" w:rsidR="00C424A5" w:rsidRDefault="00B61F0F">
            <w:pPr>
              <w:spacing w:before="60" w:after="60"/>
              <w:jc w:val="both"/>
              <w:textAlignment w:val="center"/>
              <w:rPr>
                <w:bCs/>
                <w:sz w:val="20"/>
                <w:szCs w:val="20"/>
                <w:lang w:val="en-GB"/>
              </w:rPr>
            </w:pPr>
            <w:r>
              <w:rPr>
                <w:sz w:val="20"/>
                <w:szCs w:val="20"/>
              </w:rPr>
              <w:t>One Uu interface</w:t>
            </w:r>
          </w:p>
        </w:tc>
      </w:tr>
      <w:tr w:rsidR="00C424A5" w14:paraId="4F6CD6A7" w14:textId="77777777">
        <w:tc>
          <w:tcPr>
            <w:tcW w:w="1129" w:type="dxa"/>
          </w:tcPr>
          <w:p w14:paraId="3345C154" w14:textId="77777777" w:rsidR="00C424A5" w:rsidRDefault="00B61F0F">
            <w:pPr>
              <w:spacing w:beforeLines="50" w:before="120" w:after="100"/>
              <w:jc w:val="both"/>
              <w:textAlignment w:val="center"/>
              <w:rPr>
                <w:sz w:val="20"/>
                <w:szCs w:val="20"/>
              </w:rPr>
            </w:pPr>
            <w:r>
              <w:rPr>
                <w:bCs/>
                <w:sz w:val="20"/>
                <w:szCs w:val="20"/>
                <w:lang w:val="en-GB"/>
              </w:rPr>
              <w:t>Scenario 2</w:t>
            </w:r>
          </w:p>
        </w:tc>
        <w:tc>
          <w:tcPr>
            <w:tcW w:w="7230" w:type="dxa"/>
          </w:tcPr>
          <w:p w14:paraId="161675D4" w14:textId="77777777" w:rsidR="00C424A5" w:rsidRDefault="00B61F0F">
            <w:pPr>
              <w:spacing w:before="60" w:after="60"/>
              <w:jc w:val="both"/>
              <w:textAlignment w:val="center"/>
              <w:rPr>
                <w:sz w:val="20"/>
                <w:szCs w:val="20"/>
              </w:rPr>
            </w:pPr>
            <w:r>
              <w:rPr>
                <w:bCs/>
                <w:sz w:val="20"/>
                <w:szCs w:val="20"/>
                <w:lang w:val="en-GB"/>
              </w:rPr>
              <w:t>The control-to-control communication use case, where TSC devices behind a target UE are synchronized to any TD, from a GM behind the UE. The 5GS introduced error is caused by the relative time-stamping inaccuracies at the involved DS-TTs.</w:t>
            </w:r>
          </w:p>
        </w:tc>
        <w:tc>
          <w:tcPr>
            <w:tcW w:w="1711" w:type="dxa"/>
          </w:tcPr>
          <w:p w14:paraId="76B31656" w14:textId="77777777" w:rsidR="00C424A5" w:rsidRDefault="00B61F0F">
            <w:pPr>
              <w:spacing w:before="60" w:after="60"/>
              <w:jc w:val="both"/>
              <w:textAlignment w:val="center"/>
              <w:rPr>
                <w:bCs/>
                <w:sz w:val="20"/>
                <w:szCs w:val="20"/>
                <w:lang w:val="en-GB"/>
              </w:rPr>
            </w:pPr>
            <w:r>
              <w:rPr>
                <w:sz w:val="20"/>
                <w:szCs w:val="20"/>
              </w:rPr>
              <w:t>Two Uu interfaces</w:t>
            </w:r>
          </w:p>
        </w:tc>
      </w:tr>
      <w:tr w:rsidR="00C424A5" w14:paraId="270065EA" w14:textId="77777777">
        <w:tc>
          <w:tcPr>
            <w:tcW w:w="1129" w:type="dxa"/>
          </w:tcPr>
          <w:p w14:paraId="1D73B6C9" w14:textId="77777777" w:rsidR="00C424A5" w:rsidRDefault="00B61F0F">
            <w:pPr>
              <w:spacing w:beforeLines="50" w:before="120" w:after="100"/>
              <w:jc w:val="both"/>
              <w:textAlignment w:val="center"/>
              <w:rPr>
                <w:sz w:val="20"/>
                <w:szCs w:val="20"/>
              </w:rPr>
            </w:pPr>
            <w:r>
              <w:rPr>
                <w:bCs/>
                <w:sz w:val="20"/>
                <w:szCs w:val="20"/>
                <w:lang w:val="en-GB"/>
              </w:rPr>
              <w:t>Scenario 3</w:t>
            </w:r>
          </w:p>
        </w:tc>
        <w:tc>
          <w:tcPr>
            <w:tcW w:w="7230" w:type="dxa"/>
          </w:tcPr>
          <w:p w14:paraId="7B3808FE" w14:textId="77777777" w:rsidR="00C424A5" w:rsidRDefault="00B61F0F">
            <w:pPr>
              <w:spacing w:before="60" w:after="60"/>
              <w:jc w:val="both"/>
              <w:textAlignment w:val="center"/>
              <w:rPr>
                <w:sz w:val="20"/>
                <w:szCs w:val="20"/>
              </w:rPr>
            </w:pPr>
            <w:r>
              <w:rPr>
                <w:bCs/>
                <w:sz w:val="20"/>
                <w:szCs w:val="20"/>
                <w:lang w:val="en-GB"/>
              </w:rPr>
              <w:t>The smart grid use case, where the TSC devices behind a target UE are synchronized to the 5G GM TD. The 5GS introduced error is caused by the synchronization of the 5G clock to the DS-TT.</w:t>
            </w:r>
          </w:p>
        </w:tc>
        <w:tc>
          <w:tcPr>
            <w:tcW w:w="1711" w:type="dxa"/>
          </w:tcPr>
          <w:p w14:paraId="2FBDFF85" w14:textId="77777777" w:rsidR="00C424A5" w:rsidRDefault="00B61F0F">
            <w:pPr>
              <w:spacing w:before="60" w:after="60"/>
              <w:jc w:val="both"/>
              <w:textAlignment w:val="center"/>
              <w:rPr>
                <w:bCs/>
                <w:sz w:val="20"/>
                <w:szCs w:val="20"/>
                <w:lang w:val="en-GB"/>
              </w:rPr>
            </w:pPr>
            <w:r>
              <w:rPr>
                <w:sz w:val="20"/>
                <w:szCs w:val="20"/>
              </w:rPr>
              <w:t>One Uu interface</w:t>
            </w:r>
          </w:p>
        </w:tc>
      </w:tr>
    </w:tbl>
    <w:p w14:paraId="55527841" w14:textId="77777777" w:rsidR="00C424A5" w:rsidRDefault="00B61F0F">
      <w:pPr>
        <w:spacing w:beforeLines="50" w:before="120" w:after="100"/>
        <w:jc w:val="both"/>
        <w:textAlignment w:val="center"/>
        <w:rPr>
          <w:rFonts w:eastAsiaTheme="minorEastAsia"/>
          <w:sz w:val="20"/>
          <w:szCs w:val="20"/>
        </w:rPr>
      </w:pPr>
      <w:r>
        <w:rPr>
          <w:sz w:val="20"/>
          <w:szCs w:val="20"/>
        </w:rPr>
        <w:t>Companies further get kind of compromise on the expression for calculating the single Uu interface budget for each scenario as following:</w:t>
      </w:r>
    </w:p>
    <w:p w14:paraId="57DC42EF" w14:textId="77777777" w:rsidR="00C424A5" w:rsidRPr="002C50E8" w:rsidRDefault="00B61F0F">
      <w:pPr>
        <w:pStyle w:val="af9"/>
        <w:numPr>
          <w:ilvl w:val="0"/>
          <w:numId w:val="8"/>
        </w:numPr>
        <w:spacing w:beforeLines="50" w:before="120" w:after="100"/>
        <w:ind w:firstLineChars="0"/>
        <w:jc w:val="both"/>
        <w:textAlignment w:val="center"/>
        <w:rPr>
          <w:b/>
          <w:bCs/>
          <w:sz w:val="20"/>
          <w:szCs w:val="20"/>
          <w:lang w:val="en-GB"/>
        </w:rPr>
      </w:pPr>
      <w:r>
        <w:rPr>
          <w:b/>
          <w:bCs/>
          <w:sz w:val="20"/>
          <w:szCs w:val="20"/>
          <w:lang w:val="en-GB"/>
        </w:rPr>
        <w:t>Scenario 1: Uu budget = 900ns – Device – Network</w:t>
      </w:r>
      <w:r w:rsidRPr="002C50E8">
        <w:rPr>
          <w:b/>
          <w:bCs/>
          <w:sz w:val="20"/>
          <w:szCs w:val="20"/>
          <w:vertAlign w:val="subscript"/>
          <w:lang w:val="en-GB"/>
        </w:rPr>
        <w:t xml:space="preserve"> scenario1</w:t>
      </w:r>
    </w:p>
    <w:p w14:paraId="3800A530" w14:textId="77777777" w:rsidR="00C424A5" w:rsidRDefault="00B61F0F">
      <w:pPr>
        <w:pStyle w:val="af9"/>
        <w:numPr>
          <w:ilvl w:val="0"/>
          <w:numId w:val="8"/>
        </w:numPr>
        <w:spacing w:beforeLines="50" w:before="120" w:after="100"/>
        <w:ind w:firstLineChars="0"/>
        <w:jc w:val="both"/>
        <w:textAlignment w:val="center"/>
        <w:rPr>
          <w:b/>
          <w:bCs/>
          <w:sz w:val="20"/>
          <w:szCs w:val="20"/>
          <w:lang w:val="en-GB"/>
        </w:rPr>
      </w:pPr>
      <w:r>
        <w:rPr>
          <w:b/>
          <w:bCs/>
          <w:sz w:val="20"/>
          <w:szCs w:val="20"/>
          <w:lang w:val="en-GB"/>
        </w:rPr>
        <w:lastRenderedPageBreak/>
        <w:t>Scenario 2: Uu budget = (900ns – 2xDevice – 2xNetwork</w:t>
      </w:r>
      <w:r>
        <w:rPr>
          <w:b/>
          <w:bCs/>
          <w:sz w:val="20"/>
          <w:szCs w:val="20"/>
          <w:vertAlign w:val="subscript"/>
          <w:lang w:val="en-GB"/>
        </w:rPr>
        <w:t xml:space="preserve"> scenario2</w:t>
      </w:r>
      <w:r>
        <w:rPr>
          <w:b/>
          <w:bCs/>
          <w:sz w:val="20"/>
          <w:szCs w:val="20"/>
          <w:lang w:val="en-GB"/>
        </w:rPr>
        <w:t>)/2</w:t>
      </w:r>
    </w:p>
    <w:p w14:paraId="0BCDFE87" w14:textId="77777777" w:rsidR="00C424A5" w:rsidRDefault="00B61F0F">
      <w:pPr>
        <w:pStyle w:val="af9"/>
        <w:numPr>
          <w:ilvl w:val="0"/>
          <w:numId w:val="8"/>
        </w:numPr>
        <w:spacing w:beforeLines="50" w:before="120" w:after="100"/>
        <w:ind w:firstLineChars="0"/>
        <w:jc w:val="both"/>
        <w:textAlignment w:val="center"/>
        <w:rPr>
          <w:b/>
          <w:bCs/>
          <w:sz w:val="20"/>
          <w:szCs w:val="20"/>
          <w:lang w:val="en-GB"/>
        </w:rPr>
      </w:pPr>
      <w:r>
        <w:rPr>
          <w:b/>
          <w:bCs/>
          <w:sz w:val="20"/>
          <w:szCs w:val="20"/>
          <w:lang w:val="en-GB"/>
        </w:rPr>
        <w:t>Scenario 3: Uu budget = 1000ns – Device – Network</w:t>
      </w:r>
      <w:r>
        <w:rPr>
          <w:b/>
          <w:bCs/>
          <w:sz w:val="20"/>
          <w:szCs w:val="20"/>
          <w:vertAlign w:val="subscript"/>
          <w:lang w:val="en-GB"/>
        </w:rPr>
        <w:t>scenario3</w:t>
      </w:r>
    </w:p>
    <w:p w14:paraId="78AA3D95" w14:textId="77777777" w:rsidR="00C424A5" w:rsidRDefault="00C424A5">
      <w:pPr>
        <w:spacing w:beforeLines="50" w:before="120" w:after="100"/>
        <w:jc w:val="both"/>
        <w:textAlignment w:val="center"/>
        <w:rPr>
          <w:sz w:val="20"/>
          <w:szCs w:val="20"/>
        </w:rPr>
      </w:pPr>
    </w:p>
    <w:p w14:paraId="36097457" w14:textId="77777777" w:rsidR="00C424A5" w:rsidRDefault="00B61F0F">
      <w:pPr>
        <w:spacing w:beforeLines="50" w:before="120" w:after="100"/>
        <w:jc w:val="both"/>
        <w:textAlignment w:val="center"/>
        <w:rPr>
          <w:sz w:val="20"/>
          <w:szCs w:val="20"/>
        </w:rPr>
      </w:pPr>
      <w:r>
        <w:rPr>
          <w:sz w:val="20"/>
          <w:szCs w:val="20"/>
        </w:rPr>
        <w:t xml:space="preserve">During the email discussion [924][R17 URLLC/IIoT], various options for propagation delay estimation and compensation also have been discussed. We understand more companies think it’s possible for both UE and gNB to perform PDC. </w:t>
      </w:r>
      <w:r>
        <w:rPr>
          <w:rFonts w:hint="eastAsia"/>
          <w:sz w:val="20"/>
          <w:szCs w:val="20"/>
        </w:rPr>
        <w:t>And</w:t>
      </w:r>
      <w:r>
        <w:rPr>
          <w:sz w:val="20"/>
          <w:szCs w:val="20"/>
        </w:rPr>
        <w:t xml:space="preserve"> </w:t>
      </w:r>
      <w:r>
        <w:rPr>
          <w:rFonts w:hint="eastAsia"/>
          <w:sz w:val="20"/>
          <w:szCs w:val="20"/>
        </w:rPr>
        <w:t>we</w:t>
      </w:r>
      <w:r>
        <w:rPr>
          <w:sz w:val="20"/>
          <w:szCs w:val="20"/>
        </w:rPr>
        <w:t xml:space="preserve"> </w:t>
      </w:r>
      <w:r>
        <w:rPr>
          <w:rFonts w:hint="eastAsia"/>
          <w:sz w:val="20"/>
          <w:szCs w:val="20"/>
        </w:rPr>
        <w:t>think</w:t>
      </w:r>
      <w:r>
        <w:rPr>
          <w:sz w:val="20"/>
          <w:szCs w:val="20"/>
        </w:rPr>
        <w:t xml:space="preserve"> </w:t>
      </w:r>
      <w:r>
        <w:rPr>
          <w:rFonts w:hint="eastAsia"/>
          <w:sz w:val="20"/>
          <w:szCs w:val="20"/>
        </w:rPr>
        <w:t>the</w:t>
      </w:r>
      <w:r>
        <w:rPr>
          <w:sz w:val="20"/>
          <w:szCs w:val="20"/>
        </w:rPr>
        <w:t xml:space="preserve"> following question </w:t>
      </w:r>
      <w:r>
        <w:rPr>
          <w:rFonts w:hint="eastAsia"/>
          <w:sz w:val="20"/>
          <w:szCs w:val="20"/>
        </w:rPr>
        <w:t>is</w:t>
      </w:r>
      <w:r>
        <w:rPr>
          <w:sz w:val="20"/>
          <w:szCs w:val="20"/>
        </w:rPr>
        <w:t xml:space="preserve"> </w:t>
      </w:r>
      <w:r>
        <w:rPr>
          <w:rFonts w:hint="eastAsia"/>
          <w:sz w:val="20"/>
          <w:szCs w:val="20"/>
        </w:rPr>
        <w:t>more</w:t>
      </w:r>
      <w:r>
        <w:rPr>
          <w:sz w:val="20"/>
          <w:szCs w:val="20"/>
        </w:rPr>
        <w:t xml:space="preserve"> </w:t>
      </w:r>
      <w:r>
        <w:rPr>
          <w:rFonts w:hint="eastAsia"/>
          <w:sz w:val="20"/>
          <w:szCs w:val="20"/>
        </w:rPr>
        <w:t>related</w:t>
      </w:r>
      <w:r>
        <w:rPr>
          <w:sz w:val="20"/>
          <w:szCs w:val="20"/>
        </w:rPr>
        <w:t xml:space="preserve"> </w:t>
      </w:r>
      <w:r>
        <w:rPr>
          <w:rFonts w:hint="eastAsia"/>
          <w:sz w:val="20"/>
          <w:szCs w:val="20"/>
        </w:rPr>
        <w:t>to</w:t>
      </w:r>
      <w:r>
        <w:rPr>
          <w:sz w:val="20"/>
          <w:szCs w:val="20"/>
        </w:rPr>
        <w:t xml:space="preserve"> RAN2.</w:t>
      </w:r>
    </w:p>
    <w:p w14:paraId="23C10726" w14:textId="77777777" w:rsidR="00C424A5" w:rsidRDefault="00B61F0F">
      <w:pPr>
        <w:spacing w:beforeLines="50" w:before="120" w:after="100"/>
        <w:jc w:val="both"/>
        <w:textAlignment w:val="center"/>
        <w:rPr>
          <w:b/>
          <w:bCs/>
          <w:sz w:val="20"/>
          <w:szCs w:val="20"/>
        </w:rPr>
      </w:pPr>
      <w:r>
        <w:rPr>
          <w:b/>
          <w:bCs/>
          <w:sz w:val="20"/>
          <w:szCs w:val="20"/>
        </w:rPr>
        <w:t>Question 29: Which option should do you prefer to make sure PDC is only done once?</w:t>
      </w:r>
    </w:p>
    <w:p w14:paraId="3F3BF29B" w14:textId="77777777" w:rsidR="00C424A5" w:rsidRDefault="00B61F0F">
      <w:pPr>
        <w:pStyle w:val="af9"/>
        <w:numPr>
          <w:ilvl w:val="0"/>
          <w:numId w:val="9"/>
        </w:numPr>
        <w:spacing w:after="0" w:line="259" w:lineRule="auto"/>
        <w:ind w:firstLineChars="0"/>
        <w:rPr>
          <w:sz w:val="20"/>
          <w:szCs w:val="20"/>
        </w:rPr>
      </w:pPr>
      <w:r>
        <w:rPr>
          <w:sz w:val="20"/>
          <w:szCs w:val="20"/>
        </w:rPr>
        <w:t>Option 1: The gNB indicates to the UE whether it has done pre-compensation</w:t>
      </w:r>
    </w:p>
    <w:p w14:paraId="79D6E7D1" w14:textId="77777777" w:rsidR="00C424A5" w:rsidRDefault="00B61F0F">
      <w:pPr>
        <w:pStyle w:val="af9"/>
        <w:numPr>
          <w:ilvl w:val="0"/>
          <w:numId w:val="9"/>
        </w:numPr>
        <w:spacing w:after="0" w:line="259" w:lineRule="auto"/>
        <w:ind w:firstLineChars="0"/>
        <w:rPr>
          <w:sz w:val="20"/>
          <w:szCs w:val="20"/>
        </w:rPr>
      </w:pPr>
      <w:r>
        <w:rPr>
          <w:sz w:val="20"/>
          <w:szCs w:val="20"/>
        </w:rPr>
        <w:t>Option 2: The gNB enables/disables UE-side PDC via an indication in unicast-RRC signal</w:t>
      </w:r>
    </w:p>
    <w:p w14:paraId="44883004" w14:textId="77777777" w:rsidR="00C424A5" w:rsidRDefault="00B61F0F">
      <w:pPr>
        <w:pStyle w:val="af9"/>
        <w:numPr>
          <w:ilvl w:val="0"/>
          <w:numId w:val="9"/>
        </w:numPr>
        <w:spacing w:after="0" w:line="259" w:lineRule="auto"/>
        <w:ind w:firstLineChars="0"/>
        <w:rPr>
          <w:sz w:val="20"/>
          <w:szCs w:val="20"/>
        </w:rPr>
      </w:pPr>
      <w:r>
        <w:rPr>
          <w:sz w:val="20"/>
          <w:szCs w:val="20"/>
        </w:rPr>
        <w:t>Option 3: The gNB enables/disables UE-side PDC via an indication in SIB</w:t>
      </w:r>
    </w:p>
    <w:p w14:paraId="37A6E34B" w14:textId="77777777" w:rsidR="00C424A5" w:rsidRDefault="00B61F0F">
      <w:pPr>
        <w:pStyle w:val="af9"/>
        <w:numPr>
          <w:ilvl w:val="0"/>
          <w:numId w:val="9"/>
        </w:numPr>
        <w:spacing w:after="0" w:line="259" w:lineRule="auto"/>
        <w:ind w:firstLineChars="0"/>
        <w:rPr>
          <w:sz w:val="20"/>
          <w:szCs w:val="20"/>
        </w:rPr>
      </w:pPr>
      <w:r>
        <w:rPr>
          <w:sz w:val="20"/>
          <w:szCs w:val="20"/>
        </w:rPr>
        <w:t>Option 4: The gNB configures the UE with a PD threshold. The UE conducts PD compensation when the PD estimation is above the PD threshold</w:t>
      </w:r>
    </w:p>
    <w:p w14:paraId="186A85EC" w14:textId="77777777" w:rsidR="00C424A5" w:rsidRDefault="00B61F0F">
      <w:pPr>
        <w:pStyle w:val="af9"/>
        <w:numPr>
          <w:ilvl w:val="0"/>
          <w:numId w:val="9"/>
        </w:numPr>
        <w:spacing w:after="0" w:line="259" w:lineRule="auto"/>
        <w:ind w:firstLineChars="0"/>
        <w:rPr>
          <w:sz w:val="20"/>
          <w:szCs w:val="20"/>
        </w:rPr>
      </w:pPr>
      <w:r>
        <w:rPr>
          <w:sz w:val="20"/>
          <w:szCs w:val="20"/>
        </w:rPr>
        <w:t>Option 5: The UE requests a PD estimation update</w:t>
      </w:r>
    </w:p>
    <w:p w14:paraId="49A061C3" w14:textId="77777777" w:rsidR="00C424A5" w:rsidRDefault="00B61F0F">
      <w:pPr>
        <w:pStyle w:val="af9"/>
        <w:numPr>
          <w:ilvl w:val="0"/>
          <w:numId w:val="9"/>
        </w:numPr>
        <w:spacing w:after="0" w:line="259" w:lineRule="auto"/>
        <w:ind w:firstLineChars="0"/>
        <w:rPr>
          <w:sz w:val="20"/>
          <w:szCs w:val="20"/>
        </w:rPr>
      </w:pPr>
      <w:r>
        <w:rPr>
          <w:sz w:val="20"/>
          <w:szCs w:val="20"/>
        </w:rPr>
        <w:t>Option 6: Others</w:t>
      </w:r>
    </w:p>
    <w:p w14:paraId="28D34411" w14:textId="77777777" w:rsidR="00C424A5" w:rsidRDefault="00B61F0F">
      <w:pPr>
        <w:spacing w:beforeLines="50" w:before="120" w:after="100"/>
        <w:jc w:val="both"/>
        <w:textAlignment w:val="center"/>
        <w:rPr>
          <w:sz w:val="20"/>
          <w:szCs w:val="20"/>
        </w:rPr>
      </w:pPr>
      <w:r>
        <w:rPr>
          <w:sz w:val="20"/>
          <w:szCs w:val="20"/>
        </w:rPr>
        <w:t>We give a brief summary on the indicated companies’ preference:</w:t>
      </w:r>
    </w:p>
    <w:tbl>
      <w:tblPr>
        <w:tblStyle w:val="af1"/>
        <w:tblW w:w="0" w:type="auto"/>
        <w:jc w:val="center"/>
        <w:tblLayout w:type="fixed"/>
        <w:tblLook w:val="04A0" w:firstRow="1" w:lastRow="0" w:firstColumn="1" w:lastColumn="0" w:noHBand="0" w:noVBand="1"/>
      </w:tblPr>
      <w:tblGrid>
        <w:gridCol w:w="1696"/>
        <w:gridCol w:w="1395"/>
        <w:gridCol w:w="1396"/>
        <w:gridCol w:w="1396"/>
        <w:gridCol w:w="1395"/>
        <w:gridCol w:w="1396"/>
        <w:gridCol w:w="1396"/>
      </w:tblGrid>
      <w:tr w:rsidR="00C424A5" w14:paraId="720A658F" w14:textId="77777777">
        <w:trPr>
          <w:jc w:val="center"/>
        </w:trPr>
        <w:tc>
          <w:tcPr>
            <w:tcW w:w="1696" w:type="dxa"/>
            <w:vAlign w:val="center"/>
          </w:tcPr>
          <w:p w14:paraId="4BE70BEE" w14:textId="77777777" w:rsidR="00C424A5" w:rsidRDefault="00C424A5">
            <w:pPr>
              <w:spacing w:after="0" w:line="384" w:lineRule="auto"/>
              <w:jc w:val="both"/>
              <w:textAlignment w:val="center"/>
              <w:rPr>
                <w:sz w:val="20"/>
                <w:szCs w:val="20"/>
              </w:rPr>
            </w:pPr>
          </w:p>
        </w:tc>
        <w:tc>
          <w:tcPr>
            <w:tcW w:w="1395" w:type="dxa"/>
            <w:vAlign w:val="center"/>
          </w:tcPr>
          <w:p w14:paraId="79C1756F" w14:textId="77777777" w:rsidR="00C424A5" w:rsidRDefault="00B61F0F">
            <w:pPr>
              <w:spacing w:after="0" w:line="384" w:lineRule="auto"/>
              <w:jc w:val="both"/>
              <w:textAlignment w:val="center"/>
              <w:rPr>
                <w:sz w:val="20"/>
                <w:szCs w:val="20"/>
              </w:rPr>
            </w:pPr>
            <w:r>
              <w:rPr>
                <w:sz w:val="20"/>
                <w:szCs w:val="20"/>
              </w:rPr>
              <w:t>Option 1</w:t>
            </w:r>
          </w:p>
        </w:tc>
        <w:tc>
          <w:tcPr>
            <w:tcW w:w="1396" w:type="dxa"/>
            <w:vAlign w:val="center"/>
          </w:tcPr>
          <w:p w14:paraId="0DC32A93" w14:textId="77777777" w:rsidR="00C424A5" w:rsidRDefault="00B61F0F">
            <w:pPr>
              <w:spacing w:after="0" w:line="384" w:lineRule="auto"/>
              <w:jc w:val="both"/>
              <w:textAlignment w:val="center"/>
              <w:rPr>
                <w:sz w:val="20"/>
                <w:szCs w:val="20"/>
              </w:rPr>
            </w:pPr>
            <w:r>
              <w:rPr>
                <w:sz w:val="20"/>
                <w:szCs w:val="20"/>
              </w:rPr>
              <w:t>Option 2</w:t>
            </w:r>
          </w:p>
        </w:tc>
        <w:tc>
          <w:tcPr>
            <w:tcW w:w="1396" w:type="dxa"/>
            <w:vAlign w:val="center"/>
          </w:tcPr>
          <w:p w14:paraId="1344F7A3" w14:textId="77777777" w:rsidR="00C424A5" w:rsidRDefault="00B61F0F">
            <w:pPr>
              <w:spacing w:after="0" w:line="384" w:lineRule="auto"/>
              <w:jc w:val="both"/>
              <w:textAlignment w:val="center"/>
              <w:rPr>
                <w:sz w:val="20"/>
                <w:szCs w:val="20"/>
              </w:rPr>
            </w:pPr>
            <w:r>
              <w:rPr>
                <w:sz w:val="20"/>
                <w:szCs w:val="20"/>
              </w:rPr>
              <w:t>Option 3</w:t>
            </w:r>
          </w:p>
        </w:tc>
        <w:tc>
          <w:tcPr>
            <w:tcW w:w="1395" w:type="dxa"/>
            <w:vAlign w:val="center"/>
          </w:tcPr>
          <w:p w14:paraId="57DCDE76" w14:textId="77777777" w:rsidR="00C424A5" w:rsidRDefault="00B61F0F">
            <w:pPr>
              <w:spacing w:after="0" w:line="384" w:lineRule="auto"/>
              <w:jc w:val="both"/>
              <w:textAlignment w:val="center"/>
              <w:rPr>
                <w:sz w:val="20"/>
                <w:szCs w:val="20"/>
              </w:rPr>
            </w:pPr>
            <w:r>
              <w:rPr>
                <w:sz w:val="20"/>
                <w:szCs w:val="20"/>
              </w:rPr>
              <w:t>Option 4</w:t>
            </w:r>
          </w:p>
        </w:tc>
        <w:tc>
          <w:tcPr>
            <w:tcW w:w="1396" w:type="dxa"/>
            <w:vAlign w:val="center"/>
          </w:tcPr>
          <w:p w14:paraId="4F4F4230" w14:textId="77777777" w:rsidR="00C424A5" w:rsidRDefault="00B61F0F">
            <w:pPr>
              <w:spacing w:after="0" w:line="384" w:lineRule="auto"/>
              <w:jc w:val="both"/>
              <w:textAlignment w:val="center"/>
              <w:rPr>
                <w:sz w:val="20"/>
                <w:szCs w:val="20"/>
              </w:rPr>
            </w:pPr>
            <w:r>
              <w:rPr>
                <w:sz w:val="20"/>
                <w:szCs w:val="20"/>
              </w:rPr>
              <w:t>Option 5</w:t>
            </w:r>
          </w:p>
        </w:tc>
        <w:tc>
          <w:tcPr>
            <w:tcW w:w="1396" w:type="dxa"/>
            <w:vAlign w:val="center"/>
          </w:tcPr>
          <w:p w14:paraId="2EAB05CD" w14:textId="77777777" w:rsidR="00C424A5" w:rsidRDefault="00B61F0F">
            <w:pPr>
              <w:spacing w:after="0" w:line="384" w:lineRule="auto"/>
              <w:jc w:val="both"/>
              <w:textAlignment w:val="center"/>
              <w:rPr>
                <w:sz w:val="20"/>
                <w:szCs w:val="20"/>
              </w:rPr>
            </w:pPr>
            <w:r>
              <w:rPr>
                <w:sz w:val="20"/>
                <w:szCs w:val="20"/>
              </w:rPr>
              <w:t>Option 6</w:t>
            </w:r>
          </w:p>
        </w:tc>
      </w:tr>
      <w:tr w:rsidR="00C424A5" w14:paraId="7C11A7AB" w14:textId="77777777">
        <w:trPr>
          <w:trHeight w:val="340"/>
          <w:jc w:val="center"/>
        </w:trPr>
        <w:tc>
          <w:tcPr>
            <w:tcW w:w="1696" w:type="dxa"/>
            <w:vAlign w:val="center"/>
          </w:tcPr>
          <w:p w14:paraId="13E701DC" w14:textId="77777777" w:rsidR="00C424A5" w:rsidRDefault="00B61F0F">
            <w:pPr>
              <w:spacing w:after="0" w:line="384" w:lineRule="auto"/>
              <w:jc w:val="both"/>
              <w:textAlignment w:val="center"/>
              <w:rPr>
                <w:sz w:val="20"/>
                <w:szCs w:val="20"/>
              </w:rPr>
            </w:pPr>
            <w:r>
              <w:rPr>
                <w:sz w:val="20"/>
                <w:szCs w:val="20"/>
              </w:rPr>
              <w:t>Nokia</w:t>
            </w:r>
          </w:p>
        </w:tc>
        <w:tc>
          <w:tcPr>
            <w:tcW w:w="1395" w:type="dxa"/>
            <w:vAlign w:val="center"/>
          </w:tcPr>
          <w:p w14:paraId="203EFF69" w14:textId="77777777" w:rsidR="00C424A5" w:rsidRDefault="00C424A5">
            <w:pPr>
              <w:spacing w:after="0" w:line="384" w:lineRule="auto"/>
              <w:jc w:val="both"/>
              <w:textAlignment w:val="center"/>
              <w:rPr>
                <w:sz w:val="20"/>
                <w:szCs w:val="20"/>
              </w:rPr>
            </w:pPr>
          </w:p>
        </w:tc>
        <w:tc>
          <w:tcPr>
            <w:tcW w:w="1396" w:type="dxa"/>
            <w:vAlign w:val="center"/>
          </w:tcPr>
          <w:p w14:paraId="2BD9123F" w14:textId="77777777" w:rsidR="00C424A5" w:rsidRDefault="00B61F0F">
            <w:pPr>
              <w:spacing w:after="0" w:line="384" w:lineRule="auto"/>
              <w:jc w:val="both"/>
              <w:textAlignment w:val="center"/>
              <w:rPr>
                <w:sz w:val="20"/>
                <w:szCs w:val="20"/>
              </w:rPr>
            </w:pPr>
            <w:r>
              <w:rPr>
                <w:rFonts w:ascii="Verdana" w:hAnsi="Verdana"/>
                <w:sz w:val="20"/>
                <w:szCs w:val="20"/>
              </w:rPr>
              <w:t>√</w:t>
            </w:r>
          </w:p>
        </w:tc>
        <w:tc>
          <w:tcPr>
            <w:tcW w:w="1396" w:type="dxa"/>
            <w:vAlign w:val="center"/>
          </w:tcPr>
          <w:p w14:paraId="419DD015" w14:textId="77777777" w:rsidR="00C424A5" w:rsidRDefault="00C424A5">
            <w:pPr>
              <w:spacing w:after="0" w:line="384" w:lineRule="auto"/>
              <w:jc w:val="both"/>
              <w:textAlignment w:val="center"/>
              <w:rPr>
                <w:sz w:val="20"/>
                <w:szCs w:val="20"/>
              </w:rPr>
            </w:pPr>
          </w:p>
        </w:tc>
        <w:tc>
          <w:tcPr>
            <w:tcW w:w="1395" w:type="dxa"/>
            <w:vAlign w:val="center"/>
          </w:tcPr>
          <w:p w14:paraId="5E447D42" w14:textId="77777777" w:rsidR="00C424A5" w:rsidRDefault="00B61F0F">
            <w:pPr>
              <w:spacing w:after="0" w:line="384" w:lineRule="auto"/>
              <w:jc w:val="both"/>
              <w:textAlignment w:val="center"/>
              <w:rPr>
                <w:sz w:val="20"/>
                <w:szCs w:val="20"/>
              </w:rPr>
            </w:pPr>
            <w:r>
              <w:rPr>
                <w:rFonts w:ascii="Verdana" w:hAnsi="Verdana"/>
                <w:sz w:val="20"/>
                <w:szCs w:val="20"/>
              </w:rPr>
              <w:t>√</w:t>
            </w:r>
          </w:p>
        </w:tc>
        <w:tc>
          <w:tcPr>
            <w:tcW w:w="1396" w:type="dxa"/>
            <w:vAlign w:val="center"/>
          </w:tcPr>
          <w:p w14:paraId="04863FB2" w14:textId="77777777" w:rsidR="00C424A5" w:rsidRDefault="00B61F0F">
            <w:pPr>
              <w:spacing w:after="0" w:line="384" w:lineRule="auto"/>
              <w:jc w:val="both"/>
              <w:textAlignment w:val="center"/>
              <w:rPr>
                <w:sz w:val="20"/>
                <w:szCs w:val="20"/>
              </w:rPr>
            </w:pPr>
            <w:r>
              <w:rPr>
                <w:rFonts w:ascii="Verdana" w:hAnsi="Verdana"/>
                <w:sz w:val="20"/>
                <w:szCs w:val="20"/>
              </w:rPr>
              <w:t>√</w:t>
            </w:r>
          </w:p>
        </w:tc>
        <w:tc>
          <w:tcPr>
            <w:tcW w:w="1396" w:type="dxa"/>
            <w:vAlign w:val="center"/>
          </w:tcPr>
          <w:p w14:paraId="2D4646AA" w14:textId="77777777" w:rsidR="00C424A5" w:rsidRDefault="00C424A5">
            <w:pPr>
              <w:spacing w:after="0" w:line="384" w:lineRule="auto"/>
              <w:jc w:val="both"/>
              <w:textAlignment w:val="center"/>
              <w:rPr>
                <w:sz w:val="20"/>
                <w:szCs w:val="20"/>
              </w:rPr>
            </w:pPr>
          </w:p>
        </w:tc>
      </w:tr>
      <w:tr w:rsidR="00C424A5" w14:paraId="58310799" w14:textId="77777777">
        <w:trPr>
          <w:trHeight w:val="340"/>
          <w:jc w:val="center"/>
        </w:trPr>
        <w:tc>
          <w:tcPr>
            <w:tcW w:w="1696" w:type="dxa"/>
            <w:vAlign w:val="center"/>
          </w:tcPr>
          <w:p w14:paraId="4C5A4900" w14:textId="77777777" w:rsidR="00C424A5" w:rsidRDefault="00B61F0F">
            <w:pPr>
              <w:spacing w:after="0" w:line="384" w:lineRule="auto"/>
              <w:jc w:val="both"/>
              <w:textAlignment w:val="center"/>
              <w:rPr>
                <w:sz w:val="20"/>
                <w:szCs w:val="20"/>
              </w:rPr>
            </w:pPr>
            <w:r>
              <w:rPr>
                <w:sz w:val="20"/>
                <w:szCs w:val="20"/>
              </w:rPr>
              <w:t>Intel</w:t>
            </w:r>
          </w:p>
        </w:tc>
        <w:tc>
          <w:tcPr>
            <w:tcW w:w="1395" w:type="dxa"/>
            <w:vAlign w:val="center"/>
          </w:tcPr>
          <w:p w14:paraId="3EAF64D5" w14:textId="77777777" w:rsidR="00C424A5" w:rsidRDefault="00B61F0F">
            <w:pPr>
              <w:spacing w:after="0" w:line="384" w:lineRule="auto"/>
              <w:jc w:val="both"/>
              <w:textAlignment w:val="center"/>
              <w:rPr>
                <w:sz w:val="20"/>
                <w:szCs w:val="20"/>
              </w:rPr>
            </w:pPr>
            <w:r>
              <w:rPr>
                <w:rFonts w:ascii="Verdana" w:hAnsi="Verdana"/>
                <w:sz w:val="20"/>
                <w:szCs w:val="20"/>
              </w:rPr>
              <w:t>√</w:t>
            </w:r>
          </w:p>
        </w:tc>
        <w:tc>
          <w:tcPr>
            <w:tcW w:w="1396" w:type="dxa"/>
            <w:vAlign w:val="center"/>
          </w:tcPr>
          <w:p w14:paraId="69BC256E" w14:textId="77777777" w:rsidR="00C424A5" w:rsidRDefault="00C424A5">
            <w:pPr>
              <w:spacing w:after="0" w:line="384" w:lineRule="auto"/>
              <w:jc w:val="both"/>
              <w:textAlignment w:val="center"/>
              <w:rPr>
                <w:sz w:val="20"/>
                <w:szCs w:val="20"/>
              </w:rPr>
            </w:pPr>
          </w:p>
        </w:tc>
        <w:tc>
          <w:tcPr>
            <w:tcW w:w="1396" w:type="dxa"/>
            <w:vAlign w:val="center"/>
          </w:tcPr>
          <w:p w14:paraId="71F4D5EF" w14:textId="77777777" w:rsidR="00C424A5" w:rsidRDefault="00C424A5">
            <w:pPr>
              <w:spacing w:after="0" w:line="384" w:lineRule="auto"/>
              <w:jc w:val="both"/>
              <w:textAlignment w:val="center"/>
              <w:rPr>
                <w:sz w:val="20"/>
                <w:szCs w:val="20"/>
              </w:rPr>
            </w:pPr>
          </w:p>
        </w:tc>
        <w:tc>
          <w:tcPr>
            <w:tcW w:w="1395" w:type="dxa"/>
            <w:vAlign w:val="center"/>
          </w:tcPr>
          <w:p w14:paraId="58C01E05" w14:textId="77777777" w:rsidR="00C424A5" w:rsidRDefault="00C424A5">
            <w:pPr>
              <w:spacing w:after="0" w:line="384" w:lineRule="auto"/>
              <w:jc w:val="both"/>
              <w:textAlignment w:val="center"/>
              <w:rPr>
                <w:sz w:val="20"/>
                <w:szCs w:val="20"/>
              </w:rPr>
            </w:pPr>
          </w:p>
        </w:tc>
        <w:tc>
          <w:tcPr>
            <w:tcW w:w="1396" w:type="dxa"/>
            <w:vAlign w:val="center"/>
          </w:tcPr>
          <w:p w14:paraId="5D4C8ABE" w14:textId="77777777" w:rsidR="00C424A5" w:rsidRDefault="00C424A5">
            <w:pPr>
              <w:spacing w:after="0" w:line="384" w:lineRule="auto"/>
              <w:jc w:val="both"/>
              <w:textAlignment w:val="center"/>
              <w:rPr>
                <w:sz w:val="20"/>
                <w:szCs w:val="20"/>
              </w:rPr>
            </w:pPr>
          </w:p>
        </w:tc>
        <w:tc>
          <w:tcPr>
            <w:tcW w:w="1396" w:type="dxa"/>
            <w:vAlign w:val="center"/>
          </w:tcPr>
          <w:p w14:paraId="5C738E90" w14:textId="77777777" w:rsidR="00C424A5" w:rsidRDefault="00C424A5">
            <w:pPr>
              <w:spacing w:after="0" w:line="384" w:lineRule="auto"/>
              <w:jc w:val="both"/>
              <w:textAlignment w:val="center"/>
              <w:rPr>
                <w:sz w:val="20"/>
                <w:szCs w:val="20"/>
              </w:rPr>
            </w:pPr>
          </w:p>
        </w:tc>
      </w:tr>
      <w:tr w:rsidR="00C424A5" w14:paraId="1AA6ADEE" w14:textId="77777777">
        <w:trPr>
          <w:trHeight w:val="340"/>
          <w:jc w:val="center"/>
        </w:trPr>
        <w:tc>
          <w:tcPr>
            <w:tcW w:w="1696" w:type="dxa"/>
            <w:vAlign w:val="center"/>
          </w:tcPr>
          <w:p w14:paraId="6BFD57E3" w14:textId="77777777" w:rsidR="00C424A5" w:rsidRDefault="00B61F0F">
            <w:pPr>
              <w:spacing w:after="0" w:line="384" w:lineRule="auto"/>
              <w:jc w:val="both"/>
              <w:textAlignment w:val="center"/>
              <w:rPr>
                <w:sz w:val="20"/>
                <w:szCs w:val="20"/>
              </w:rPr>
            </w:pPr>
            <w:r>
              <w:rPr>
                <w:sz w:val="20"/>
                <w:szCs w:val="20"/>
              </w:rPr>
              <w:t>Huawei</w:t>
            </w:r>
          </w:p>
        </w:tc>
        <w:tc>
          <w:tcPr>
            <w:tcW w:w="1395" w:type="dxa"/>
            <w:vAlign w:val="center"/>
          </w:tcPr>
          <w:p w14:paraId="7121A176" w14:textId="77777777" w:rsidR="00C424A5" w:rsidRDefault="00C424A5">
            <w:pPr>
              <w:spacing w:after="0" w:line="384" w:lineRule="auto"/>
              <w:jc w:val="both"/>
              <w:textAlignment w:val="center"/>
              <w:rPr>
                <w:sz w:val="20"/>
                <w:szCs w:val="20"/>
              </w:rPr>
            </w:pPr>
          </w:p>
        </w:tc>
        <w:tc>
          <w:tcPr>
            <w:tcW w:w="1396" w:type="dxa"/>
            <w:vAlign w:val="center"/>
          </w:tcPr>
          <w:p w14:paraId="323C31C4" w14:textId="77777777" w:rsidR="00C424A5" w:rsidRDefault="00B61F0F">
            <w:pPr>
              <w:spacing w:after="0" w:line="384" w:lineRule="auto"/>
              <w:jc w:val="both"/>
              <w:textAlignment w:val="center"/>
              <w:rPr>
                <w:sz w:val="20"/>
                <w:szCs w:val="20"/>
              </w:rPr>
            </w:pPr>
            <w:r>
              <w:rPr>
                <w:rFonts w:ascii="Verdana" w:hAnsi="Verdana"/>
                <w:sz w:val="20"/>
                <w:szCs w:val="20"/>
              </w:rPr>
              <w:t>√</w:t>
            </w:r>
          </w:p>
        </w:tc>
        <w:tc>
          <w:tcPr>
            <w:tcW w:w="1396" w:type="dxa"/>
            <w:vAlign w:val="center"/>
          </w:tcPr>
          <w:p w14:paraId="4A4DF675" w14:textId="77777777" w:rsidR="00C424A5" w:rsidRDefault="00C424A5">
            <w:pPr>
              <w:spacing w:after="0" w:line="384" w:lineRule="auto"/>
              <w:jc w:val="both"/>
              <w:textAlignment w:val="center"/>
              <w:rPr>
                <w:sz w:val="20"/>
                <w:szCs w:val="20"/>
              </w:rPr>
            </w:pPr>
          </w:p>
        </w:tc>
        <w:tc>
          <w:tcPr>
            <w:tcW w:w="1395" w:type="dxa"/>
            <w:vAlign w:val="center"/>
          </w:tcPr>
          <w:p w14:paraId="2BF4C092" w14:textId="77777777" w:rsidR="00C424A5" w:rsidRDefault="00C424A5">
            <w:pPr>
              <w:spacing w:after="0" w:line="384" w:lineRule="auto"/>
              <w:jc w:val="both"/>
              <w:textAlignment w:val="center"/>
              <w:rPr>
                <w:sz w:val="20"/>
                <w:szCs w:val="20"/>
              </w:rPr>
            </w:pPr>
          </w:p>
        </w:tc>
        <w:tc>
          <w:tcPr>
            <w:tcW w:w="1396" w:type="dxa"/>
            <w:vAlign w:val="center"/>
          </w:tcPr>
          <w:p w14:paraId="678C6140" w14:textId="77777777" w:rsidR="00C424A5" w:rsidRDefault="00C424A5">
            <w:pPr>
              <w:spacing w:after="0" w:line="384" w:lineRule="auto"/>
              <w:jc w:val="both"/>
              <w:textAlignment w:val="center"/>
              <w:rPr>
                <w:sz w:val="20"/>
                <w:szCs w:val="20"/>
              </w:rPr>
            </w:pPr>
          </w:p>
        </w:tc>
        <w:tc>
          <w:tcPr>
            <w:tcW w:w="1396" w:type="dxa"/>
            <w:vAlign w:val="center"/>
          </w:tcPr>
          <w:p w14:paraId="0F7BC7A5" w14:textId="77777777" w:rsidR="00C424A5" w:rsidRDefault="00C424A5">
            <w:pPr>
              <w:spacing w:after="0" w:line="384" w:lineRule="auto"/>
              <w:jc w:val="both"/>
              <w:textAlignment w:val="center"/>
              <w:rPr>
                <w:sz w:val="20"/>
                <w:szCs w:val="20"/>
              </w:rPr>
            </w:pPr>
          </w:p>
        </w:tc>
      </w:tr>
      <w:tr w:rsidR="00C424A5" w14:paraId="1BE45C06" w14:textId="77777777">
        <w:trPr>
          <w:trHeight w:val="340"/>
          <w:jc w:val="center"/>
        </w:trPr>
        <w:tc>
          <w:tcPr>
            <w:tcW w:w="1696" w:type="dxa"/>
            <w:vAlign w:val="center"/>
          </w:tcPr>
          <w:p w14:paraId="076B44A7" w14:textId="77777777" w:rsidR="00C424A5" w:rsidRDefault="00B61F0F">
            <w:pPr>
              <w:spacing w:after="0" w:line="384" w:lineRule="auto"/>
              <w:jc w:val="both"/>
              <w:textAlignment w:val="center"/>
              <w:rPr>
                <w:sz w:val="20"/>
                <w:szCs w:val="20"/>
              </w:rPr>
            </w:pPr>
            <w:r>
              <w:rPr>
                <w:rFonts w:eastAsiaTheme="minorEastAsia" w:hint="eastAsia"/>
                <w:sz w:val="20"/>
                <w:szCs w:val="20"/>
                <w:lang w:eastAsia="ja-JP"/>
              </w:rPr>
              <w:t>NTTDOCOMO</w:t>
            </w:r>
          </w:p>
        </w:tc>
        <w:tc>
          <w:tcPr>
            <w:tcW w:w="1395" w:type="dxa"/>
            <w:vAlign w:val="center"/>
          </w:tcPr>
          <w:p w14:paraId="39356F32" w14:textId="77777777" w:rsidR="00C424A5" w:rsidRDefault="00C424A5">
            <w:pPr>
              <w:spacing w:after="0" w:line="384" w:lineRule="auto"/>
              <w:jc w:val="both"/>
              <w:textAlignment w:val="center"/>
              <w:rPr>
                <w:sz w:val="20"/>
                <w:szCs w:val="20"/>
              </w:rPr>
            </w:pPr>
          </w:p>
        </w:tc>
        <w:tc>
          <w:tcPr>
            <w:tcW w:w="1396" w:type="dxa"/>
            <w:vAlign w:val="center"/>
          </w:tcPr>
          <w:p w14:paraId="51F7914D" w14:textId="77777777" w:rsidR="00C424A5" w:rsidRDefault="00C424A5">
            <w:pPr>
              <w:spacing w:after="0" w:line="384" w:lineRule="auto"/>
              <w:jc w:val="both"/>
              <w:textAlignment w:val="center"/>
              <w:rPr>
                <w:sz w:val="20"/>
                <w:szCs w:val="20"/>
              </w:rPr>
            </w:pPr>
          </w:p>
        </w:tc>
        <w:tc>
          <w:tcPr>
            <w:tcW w:w="1396" w:type="dxa"/>
            <w:vAlign w:val="center"/>
          </w:tcPr>
          <w:p w14:paraId="218E2365" w14:textId="77777777" w:rsidR="00C424A5" w:rsidRDefault="00C424A5">
            <w:pPr>
              <w:spacing w:after="0" w:line="384" w:lineRule="auto"/>
              <w:jc w:val="both"/>
              <w:textAlignment w:val="center"/>
              <w:rPr>
                <w:sz w:val="20"/>
                <w:szCs w:val="20"/>
              </w:rPr>
            </w:pPr>
          </w:p>
        </w:tc>
        <w:tc>
          <w:tcPr>
            <w:tcW w:w="1395" w:type="dxa"/>
            <w:vAlign w:val="center"/>
          </w:tcPr>
          <w:p w14:paraId="64F0AD29" w14:textId="77777777" w:rsidR="00C424A5" w:rsidRDefault="00B61F0F">
            <w:pPr>
              <w:spacing w:after="0" w:line="384" w:lineRule="auto"/>
              <w:jc w:val="both"/>
              <w:textAlignment w:val="center"/>
              <w:rPr>
                <w:sz w:val="20"/>
                <w:szCs w:val="20"/>
              </w:rPr>
            </w:pPr>
            <w:r>
              <w:rPr>
                <w:rFonts w:ascii="Verdana" w:hAnsi="Verdana"/>
                <w:sz w:val="20"/>
                <w:szCs w:val="20"/>
              </w:rPr>
              <w:t>√</w:t>
            </w:r>
          </w:p>
        </w:tc>
        <w:tc>
          <w:tcPr>
            <w:tcW w:w="1396" w:type="dxa"/>
            <w:vAlign w:val="center"/>
          </w:tcPr>
          <w:p w14:paraId="002FE513" w14:textId="77777777" w:rsidR="00C424A5" w:rsidRDefault="00C424A5">
            <w:pPr>
              <w:spacing w:after="0" w:line="384" w:lineRule="auto"/>
              <w:jc w:val="both"/>
              <w:textAlignment w:val="center"/>
              <w:rPr>
                <w:sz w:val="20"/>
                <w:szCs w:val="20"/>
              </w:rPr>
            </w:pPr>
          </w:p>
        </w:tc>
        <w:tc>
          <w:tcPr>
            <w:tcW w:w="1396" w:type="dxa"/>
            <w:vAlign w:val="center"/>
          </w:tcPr>
          <w:p w14:paraId="4873C1F3" w14:textId="77777777" w:rsidR="00C424A5" w:rsidRDefault="00C424A5">
            <w:pPr>
              <w:spacing w:after="0" w:line="384" w:lineRule="auto"/>
              <w:jc w:val="both"/>
              <w:textAlignment w:val="center"/>
              <w:rPr>
                <w:sz w:val="20"/>
                <w:szCs w:val="20"/>
              </w:rPr>
            </w:pPr>
          </w:p>
        </w:tc>
      </w:tr>
      <w:tr w:rsidR="00C424A5" w14:paraId="669247A5" w14:textId="77777777">
        <w:trPr>
          <w:trHeight w:val="340"/>
          <w:jc w:val="center"/>
        </w:trPr>
        <w:tc>
          <w:tcPr>
            <w:tcW w:w="1696" w:type="dxa"/>
            <w:vAlign w:val="center"/>
          </w:tcPr>
          <w:p w14:paraId="22AB24C1" w14:textId="77777777" w:rsidR="00C424A5" w:rsidRDefault="00B61F0F">
            <w:pPr>
              <w:spacing w:after="0" w:line="384" w:lineRule="auto"/>
              <w:jc w:val="both"/>
              <w:textAlignment w:val="center"/>
              <w:rPr>
                <w:sz w:val="20"/>
                <w:szCs w:val="20"/>
              </w:rPr>
            </w:pPr>
            <w:r>
              <w:rPr>
                <w:rFonts w:eastAsia="宋体" w:hint="eastAsia"/>
              </w:rPr>
              <w:t>O</w:t>
            </w:r>
            <w:r>
              <w:rPr>
                <w:rFonts w:eastAsia="宋体"/>
              </w:rPr>
              <w:t>PPO</w:t>
            </w:r>
          </w:p>
        </w:tc>
        <w:tc>
          <w:tcPr>
            <w:tcW w:w="1395" w:type="dxa"/>
            <w:vAlign w:val="center"/>
          </w:tcPr>
          <w:p w14:paraId="1AADBA09" w14:textId="77777777" w:rsidR="00C424A5" w:rsidRDefault="00B61F0F">
            <w:pPr>
              <w:spacing w:after="0" w:line="384" w:lineRule="auto"/>
              <w:jc w:val="both"/>
              <w:textAlignment w:val="center"/>
              <w:rPr>
                <w:sz w:val="20"/>
                <w:szCs w:val="20"/>
              </w:rPr>
            </w:pPr>
            <w:r>
              <w:rPr>
                <w:rFonts w:ascii="Verdana" w:hAnsi="Verdana"/>
                <w:sz w:val="20"/>
                <w:szCs w:val="20"/>
              </w:rPr>
              <w:t>√</w:t>
            </w:r>
          </w:p>
        </w:tc>
        <w:tc>
          <w:tcPr>
            <w:tcW w:w="1396" w:type="dxa"/>
            <w:vAlign w:val="center"/>
          </w:tcPr>
          <w:p w14:paraId="15C6AE68" w14:textId="77777777" w:rsidR="00C424A5" w:rsidRDefault="00B61F0F">
            <w:pPr>
              <w:spacing w:after="0" w:line="384" w:lineRule="auto"/>
              <w:jc w:val="both"/>
              <w:textAlignment w:val="center"/>
              <w:rPr>
                <w:sz w:val="20"/>
                <w:szCs w:val="20"/>
              </w:rPr>
            </w:pPr>
            <w:r>
              <w:rPr>
                <w:rFonts w:ascii="Verdana" w:hAnsi="Verdana"/>
                <w:sz w:val="20"/>
                <w:szCs w:val="20"/>
              </w:rPr>
              <w:t>√</w:t>
            </w:r>
          </w:p>
        </w:tc>
        <w:tc>
          <w:tcPr>
            <w:tcW w:w="1396" w:type="dxa"/>
            <w:vAlign w:val="center"/>
          </w:tcPr>
          <w:p w14:paraId="021D9C09" w14:textId="77777777" w:rsidR="00C424A5" w:rsidRDefault="00B61F0F">
            <w:pPr>
              <w:spacing w:after="0" w:line="384" w:lineRule="auto"/>
              <w:jc w:val="both"/>
              <w:textAlignment w:val="center"/>
              <w:rPr>
                <w:sz w:val="20"/>
                <w:szCs w:val="20"/>
              </w:rPr>
            </w:pPr>
            <w:r>
              <w:rPr>
                <w:rFonts w:ascii="Verdana" w:hAnsi="Verdana"/>
                <w:sz w:val="20"/>
                <w:szCs w:val="20"/>
              </w:rPr>
              <w:t>√</w:t>
            </w:r>
          </w:p>
        </w:tc>
        <w:tc>
          <w:tcPr>
            <w:tcW w:w="1395" w:type="dxa"/>
            <w:vAlign w:val="center"/>
          </w:tcPr>
          <w:p w14:paraId="44F7A6FD" w14:textId="77777777" w:rsidR="00C424A5" w:rsidRDefault="00B61F0F">
            <w:pPr>
              <w:spacing w:after="0" w:line="384" w:lineRule="auto"/>
              <w:jc w:val="both"/>
              <w:textAlignment w:val="center"/>
              <w:rPr>
                <w:sz w:val="20"/>
                <w:szCs w:val="20"/>
              </w:rPr>
            </w:pPr>
            <w:r>
              <w:rPr>
                <w:rFonts w:ascii="Verdana" w:hAnsi="Verdana"/>
                <w:sz w:val="20"/>
                <w:szCs w:val="20"/>
              </w:rPr>
              <w:t>√</w:t>
            </w:r>
          </w:p>
        </w:tc>
        <w:tc>
          <w:tcPr>
            <w:tcW w:w="1396" w:type="dxa"/>
            <w:vAlign w:val="center"/>
          </w:tcPr>
          <w:p w14:paraId="6BCE07B5" w14:textId="77777777" w:rsidR="00C424A5" w:rsidRDefault="00C424A5">
            <w:pPr>
              <w:spacing w:after="0" w:line="384" w:lineRule="auto"/>
              <w:jc w:val="both"/>
              <w:textAlignment w:val="center"/>
              <w:rPr>
                <w:sz w:val="20"/>
                <w:szCs w:val="20"/>
              </w:rPr>
            </w:pPr>
          </w:p>
        </w:tc>
        <w:tc>
          <w:tcPr>
            <w:tcW w:w="1396" w:type="dxa"/>
            <w:vAlign w:val="center"/>
          </w:tcPr>
          <w:p w14:paraId="5A0AACC1" w14:textId="77777777" w:rsidR="00C424A5" w:rsidRDefault="00C424A5">
            <w:pPr>
              <w:spacing w:after="0" w:line="384" w:lineRule="auto"/>
              <w:jc w:val="both"/>
              <w:textAlignment w:val="center"/>
              <w:rPr>
                <w:sz w:val="20"/>
                <w:szCs w:val="20"/>
              </w:rPr>
            </w:pPr>
          </w:p>
        </w:tc>
      </w:tr>
      <w:tr w:rsidR="00C424A5" w14:paraId="0D1462FB" w14:textId="77777777">
        <w:trPr>
          <w:trHeight w:val="340"/>
          <w:jc w:val="center"/>
        </w:trPr>
        <w:tc>
          <w:tcPr>
            <w:tcW w:w="1696" w:type="dxa"/>
            <w:vAlign w:val="center"/>
          </w:tcPr>
          <w:p w14:paraId="14D3757D" w14:textId="77777777" w:rsidR="00C424A5" w:rsidRDefault="00B61F0F">
            <w:pPr>
              <w:spacing w:after="0" w:line="384" w:lineRule="auto"/>
              <w:jc w:val="both"/>
              <w:textAlignment w:val="center"/>
              <w:rPr>
                <w:sz w:val="20"/>
                <w:szCs w:val="20"/>
              </w:rPr>
            </w:pPr>
            <w:r>
              <w:rPr>
                <w:rFonts w:eastAsia="宋体" w:hint="eastAsia"/>
              </w:rPr>
              <w:t>CATT</w:t>
            </w:r>
          </w:p>
        </w:tc>
        <w:tc>
          <w:tcPr>
            <w:tcW w:w="1395" w:type="dxa"/>
            <w:vAlign w:val="center"/>
          </w:tcPr>
          <w:p w14:paraId="0F4EE925" w14:textId="77777777" w:rsidR="00C424A5" w:rsidRDefault="00C424A5">
            <w:pPr>
              <w:spacing w:after="0" w:line="384" w:lineRule="auto"/>
              <w:jc w:val="both"/>
              <w:textAlignment w:val="center"/>
              <w:rPr>
                <w:sz w:val="20"/>
                <w:szCs w:val="20"/>
              </w:rPr>
            </w:pPr>
          </w:p>
        </w:tc>
        <w:tc>
          <w:tcPr>
            <w:tcW w:w="1396" w:type="dxa"/>
            <w:vAlign w:val="center"/>
          </w:tcPr>
          <w:p w14:paraId="6152F4C6" w14:textId="77777777" w:rsidR="00C424A5" w:rsidRDefault="00B61F0F">
            <w:pPr>
              <w:spacing w:after="0" w:line="384" w:lineRule="auto"/>
              <w:jc w:val="both"/>
              <w:textAlignment w:val="center"/>
              <w:rPr>
                <w:sz w:val="20"/>
                <w:szCs w:val="20"/>
              </w:rPr>
            </w:pPr>
            <w:r>
              <w:rPr>
                <w:rFonts w:ascii="Verdana" w:hAnsi="Verdana"/>
                <w:sz w:val="20"/>
                <w:szCs w:val="20"/>
              </w:rPr>
              <w:t>√</w:t>
            </w:r>
          </w:p>
        </w:tc>
        <w:tc>
          <w:tcPr>
            <w:tcW w:w="1396" w:type="dxa"/>
            <w:vAlign w:val="center"/>
          </w:tcPr>
          <w:p w14:paraId="468542F2" w14:textId="77777777" w:rsidR="00C424A5" w:rsidRDefault="00B61F0F">
            <w:pPr>
              <w:spacing w:after="0" w:line="384" w:lineRule="auto"/>
              <w:jc w:val="both"/>
              <w:textAlignment w:val="center"/>
              <w:rPr>
                <w:sz w:val="20"/>
                <w:szCs w:val="20"/>
              </w:rPr>
            </w:pPr>
            <w:r>
              <w:rPr>
                <w:rFonts w:ascii="Verdana" w:hAnsi="Verdana"/>
                <w:sz w:val="20"/>
                <w:szCs w:val="20"/>
              </w:rPr>
              <w:t>√</w:t>
            </w:r>
          </w:p>
        </w:tc>
        <w:tc>
          <w:tcPr>
            <w:tcW w:w="1395" w:type="dxa"/>
            <w:vAlign w:val="center"/>
          </w:tcPr>
          <w:p w14:paraId="016610CA" w14:textId="77777777" w:rsidR="00C424A5" w:rsidRDefault="00C424A5">
            <w:pPr>
              <w:spacing w:after="0" w:line="384" w:lineRule="auto"/>
              <w:jc w:val="both"/>
              <w:textAlignment w:val="center"/>
              <w:rPr>
                <w:sz w:val="20"/>
                <w:szCs w:val="20"/>
              </w:rPr>
            </w:pPr>
          </w:p>
        </w:tc>
        <w:tc>
          <w:tcPr>
            <w:tcW w:w="1396" w:type="dxa"/>
            <w:vAlign w:val="center"/>
          </w:tcPr>
          <w:p w14:paraId="439EC4D0" w14:textId="77777777" w:rsidR="00C424A5" w:rsidRDefault="00C424A5">
            <w:pPr>
              <w:spacing w:after="0" w:line="384" w:lineRule="auto"/>
              <w:jc w:val="both"/>
              <w:textAlignment w:val="center"/>
              <w:rPr>
                <w:sz w:val="20"/>
                <w:szCs w:val="20"/>
              </w:rPr>
            </w:pPr>
          </w:p>
        </w:tc>
        <w:tc>
          <w:tcPr>
            <w:tcW w:w="1396" w:type="dxa"/>
            <w:vAlign w:val="center"/>
          </w:tcPr>
          <w:p w14:paraId="3CF13894" w14:textId="77777777" w:rsidR="00C424A5" w:rsidRDefault="00C424A5">
            <w:pPr>
              <w:spacing w:after="0" w:line="384" w:lineRule="auto"/>
              <w:jc w:val="both"/>
              <w:textAlignment w:val="center"/>
              <w:rPr>
                <w:sz w:val="20"/>
                <w:szCs w:val="20"/>
              </w:rPr>
            </w:pPr>
          </w:p>
        </w:tc>
      </w:tr>
      <w:tr w:rsidR="00C424A5" w14:paraId="11065B92" w14:textId="77777777">
        <w:trPr>
          <w:trHeight w:val="340"/>
          <w:jc w:val="center"/>
        </w:trPr>
        <w:tc>
          <w:tcPr>
            <w:tcW w:w="1696" w:type="dxa"/>
            <w:vAlign w:val="center"/>
          </w:tcPr>
          <w:p w14:paraId="6225E929" w14:textId="77777777" w:rsidR="00C424A5" w:rsidRDefault="00B61F0F">
            <w:pPr>
              <w:spacing w:after="0" w:line="384" w:lineRule="auto"/>
              <w:jc w:val="both"/>
              <w:textAlignment w:val="center"/>
              <w:rPr>
                <w:sz w:val="20"/>
                <w:szCs w:val="20"/>
              </w:rPr>
            </w:pPr>
            <w:r>
              <w:rPr>
                <w:rFonts w:eastAsia="Malgun Gothic" w:hint="eastAsia"/>
                <w:lang w:eastAsia="ko-KR"/>
              </w:rPr>
              <w:t>Samsung</w:t>
            </w:r>
          </w:p>
        </w:tc>
        <w:tc>
          <w:tcPr>
            <w:tcW w:w="1395" w:type="dxa"/>
            <w:vAlign w:val="center"/>
          </w:tcPr>
          <w:p w14:paraId="636EA9A7" w14:textId="77777777" w:rsidR="00C424A5" w:rsidRDefault="00C424A5">
            <w:pPr>
              <w:spacing w:after="0" w:line="384" w:lineRule="auto"/>
              <w:jc w:val="both"/>
              <w:textAlignment w:val="center"/>
              <w:rPr>
                <w:sz w:val="20"/>
                <w:szCs w:val="20"/>
              </w:rPr>
            </w:pPr>
          </w:p>
        </w:tc>
        <w:tc>
          <w:tcPr>
            <w:tcW w:w="1396" w:type="dxa"/>
            <w:vAlign w:val="center"/>
          </w:tcPr>
          <w:p w14:paraId="276F4AC1" w14:textId="77777777" w:rsidR="00C424A5" w:rsidRDefault="00C424A5">
            <w:pPr>
              <w:spacing w:after="0" w:line="384" w:lineRule="auto"/>
              <w:jc w:val="both"/>
              <w:textAlignment w:val="center"/>
              <w:rPr>
                <w:sz w:val="20"/>
                <w:szCs w:val="20"/>
              </w:rPr>
            </w:pPr>
          </w:p>
        </w:tc>
        <w:tc>
          <w:tcPr>
            <w:tcW w:w="1396" w:type="dxa"/>
            <w:vAlign w:val="center"/>
          </w:tcPr>
          <w:p w14:paraId="739394D8" w14:textId="77777777" w:rsidR="00C424A5" w:rsidRDefault="00C424A5">
            <w:pPr>
              <w:spacing w:after="0" w:line="384" w:lineRule="auto"/>
              <w:jc w:val="both"/>
              <w:textAlignment w:val="center"/>
              <w:rPr>
                <w:sz w:val="20"/>
                <w:szCs w:val="20"/>
              </w:rPr>
            </w:pPr>
          </w:p>
        </w:tc>
        <w:tc>
          <w:tcPr>
            <w:tcW w:w="1395" w:type="dxa"/>
            <w:vAlign w:val="center"/>
          </w:tcPr>
          <w:p w14:paraId="7FC20E49" w14:textId="77777777" w:rsidR="00C424A5" w:rsidRDefault="00C424A5">
            <w:pPr>
              <w:spacing w:after="0" w:line="384" w:lineRule="auto"/>
              <w:jc w:val="both"/>
              <w:textAlignment w:val="center"/>
              <w:rPr>
                <w:sz w:val="20"/>
                <w:szCs w:val="20"/>
              </w:rPr>
            </w:pPr>
          </w:p>
        </w:tc>
        <w:tc>
          <w:tcPr>
            <w:tcW w:w="1396" w:type="dxa"/>
            <w:vAlign w:val="center"/>
          </w:tcPr>
          <w:p w14:paraId="52AB1568" w14:textId="77777777" w:rsidR="00C424A5" w:rsidRDefault="00B61F0F">
            <w:pPr>
              <w:spacing w:after="0" w:line="384" w:lineRule="auto"/>
              <w:jc w:val="both"/>
              <w:textAlignment w:val="center"/>
              <w:rPr>
                <w:sz w:val="20"/>
                <w:szCs w:val="20"/>
              </w:rPr>
            </w:pPr>
            <w:r>
              <w:rPr>
                <w:rFonts w:ascii="Verdana" w:hAnsi="Verdana"/>
                <w:sz w:val="20"/>
                <w:szCs w:val="20"/>
              </w:rPr>
              <w:t>√</w:t>
            </w:r>
          </w:p>
        </w:tc>
        <w:tc>
          <w:tcPr>
            <w:tcW w:w="1396" w:type="dxa"/>
            <w:vAlign w:val="center"/>
          </w:tcPr>
          <w:p w14:paraId="08611F9C" w14:textId="77777777" w:rsidR="00C424A5" w:rsidRDefault="00C424A5">
            <w:pPr>
              <w:spacing w:after="0" w:line="384" w:lineRule="auto"/>
              <w:jc w:val="both"/>
              <w:textAlignment w:val="center"/>
              <w:rPr>
                <w:sz w:val="20"/>
                <w:szCs w:val="20"/>
              </w:rPr>
            </w:pPr>
          </w:p>
        </w:tc>
      </w:tr>
      <w:tr w:rsidR="00C424A5" w14:paraId="06C739CE" w14:textId="77777777">
        <w:trPr>
          <w:trHeight w:val="340"/>
          <w:jc w:val="center"/>
        </w:trPr>
        <w:tc>
          <w:tcPr>
            <w:tcW w:w="1696" w:type="dxa"/>
            <w:vAlign w:val="center"/>
          </w:tcPr>
          <w:p w14:paraId="3BF3B6D9" w14:textId="77777777" w:rsidR="00C424A5" w:rsidRDefault="00B61F0F">
            <w:pPr>
              <w:spacing w:after="0" w:line="384" w:lineRule="auto"/>
              <w:jc w:val="both"/>
              <w:textAlignment w:val="center"/>
              <w:rPr>
                <w:rFonts w:eastAsia="Malgun Gothic"/>
                <w:lang w:eastAsia="ko-KR"/>
              </w:rPr>
            </w:pPr>
            <w:r>
              <w:rPr>
                <w:rFonts w:hint="eastAsia"/>
                <w:lang w:eastAsia="ko-KR"/>
              </w:rPr>
              <w:t>LG</w:t>
            </w:r>
          </w:p>
        </w:tc>
        <w:tc>
          <w:tcPr>
            <w:tcW w:w="1395" w:type="dxa"/>
            <w:vAlign w:val="center"/>
          </w:tcPr>
          <w:p w14:paraId="0FBA6F43" w14:textId="77777777" w:rsidR="00C424A5" w:rsidRDefault="00C424A5">
            <w:pPr>
              <w:spacing w:after="0" w:line="384" w:lineRule="auto"/>
              <w:jc w:val="both"/>
              <w:textAlignment w:val="center"/>
              <w:rPr>
                <w:sz w:val="20"/>
                <w:szCs w:val="20"/>
              </w:rPr>
            </w:pPr>
          </w:p>
        </w:tc>
        <w:tc>
          <w:tcPr>
            <w:tcW w:w="1396" w:type="dxa"/>
            <w:vAlign w:val="center"/>
          </w:tcPr>
          <w:p w14:paraId="7E4B1B4D" w14:textId="77777777" w:rsidR="00C424A5" w:rsidRDefault="00C424A5">
            <w:pPr>
              <w:spacing w:after="0" w:line="384" w:lineRule="auto"/>
              <w:jc w:val="both"/>
              <w:textAlignment w:val="center"/>
              <w:rPr>
                <w:sz w:val="20"/>
                <w:szCs w:val="20"/>
              </w:rPr>
            </w:pPr>
          </w:p>
        </w:tc>
        <w:tc>
          <w:tcPr>
            <w:tcW w:w="1396" w:type="dxa"/>
            <w:vAlign w:val="center"/>
          </w:tcPr>
          <w:p w14:paraId="2263617F" w14:textId="77777777" w:rsidR="00C424A5" w:rsidRDefault="00C424A5">
            <w:pPr>
              <w:spacing w:after="0" w:line="384" w:lineRule="auto"/>
              <w:jc w:val="both"/>
              <w:textAlignment w:val="center"/>
              <w:rPr>
                <w:sz w:val="20"/>
                <w:szCs w:val="20"/>
              </w:rPr>
            </w:pPr>
          </w:p>
        </w:tc>
        <w:tc>
          <w:tcPr>
            <w:tcW w:w="1395" w:type="dxa"/>
            <w:vAlign w:val="center"/>
          </w:tcPr>
          <w:p w14:paraId="599FF6D0" w14:textId="77777777" w:rsidR="00C424A5" w:rsidRDefault="00C424A5">
            <w:pPr>
              <w:spacing w:after="0" w:line="384" w:lineRule="auto"/>
              <w:jc w:val="both"/>
              <w:textAlignment w:val="center"/>
              <w:rPr>
                <w:sz w:val="20"/>
                <w:szCs w:val="20"/>
              </w:rPr>
            </w:pPr>
          </w:p>
        </w:tc>
        <w:tc>
          <w:tcPr>
            <w:tcW w:w="1396" w:type="dxa"/>
            <w:vAlign w:val="center"/>
          </w:tcPr>
          <w:p w14:paraId="68CC73CF" w14:textId="77777777" w:rsidR="00C424A5" w:rsidRDefault="00B61F0F">
            <w:pPr>
              <w:spacing w:after="0" w:line="384" w:lineRule="auto"/>
              <w:jc w:val="both"/>
              <w:textAlignment w:val="center"/>
              <w:rPr>
                <w:rFonts w:ascii="Verdana" w:hAnsi="Verdana"/>
                <w:sz w:val="20"/>
                <w:szCs w:val="20"/>
              </w:rPr>
            </w:pPr>
            <w:r>
              <w:rPr>
                <w:rFonts w:ascii="Verdana" w:hAnsi="Verdana"/>
                <w:sz w:val="20"/>
                <w:szCs w:val="20"/>
              </w:rPr>
              <w:t>√</w:t>
            </w:r>
          </w:p>
        </w:tc>
        <w:tc>
          <w:tcPr>
            <w:tcW w:w="1396" w:type="dxa"/>
            <w:vAlign w:val="center"/>
          </w:tcPr>
          <w:p w14:paraId="0683BBC5" w14:textId="77777777" w:rsidR="00C424A5" w:rsidRDefault="00C424A5">
            <w:pPr>
              <w:spacing w:after="0" w:line="384" w:lineRule="auto"/>
              <w:jc w:val="both"/>
              <w:textAlignment w:val="center"/>
              <w:rPr>
                <w:sz w:val="20"/>
                <w:szCs w:val="20"/>
              </w:rPr>
            </w:pPr>
          </w:p>
        </w:tc>
      </w:tr>
      <w:tr w:rsidR="00C424A5" w14:paraId="78314330" w14:textId="77777777">
        <w:trPr>
          <w:trHeight w:val="340"/>
          <w:jc w:val="center"/>
        </w:trPr>
        <w:tc>
          <w:tcPr>
            <w:tcW w:w="1696" w:type="dxa"/>
            <w:vAlign w:val="center"/>
          </w:tcPr>
          <w:p w14:paraId="24014105" w14:textId="77777777" w:rsidR="00C424A5" w:rsidRDefault="00B61F0F">
            <w:pPr>
              <w:spacing w:after="0" w:line="384" w:lineRule="auto"/>
              <w:jc w:val="both"/>
              <w:textAlignment w:val="center"/>
              <w:rPr>
                <w:lang w:eastAsia="ko-KR"/>
              </w:rPr>
            </w:pPr>
            <w:r>
              <w:rPr>
                <w:rFonts w:eastAsia="宋体" w:hint="eastAsia"/>
              </w:rPr>
              <w:t>vivo</w:t>
            </w:r>
          </w:p>
        </w:tc>
        <w:tc>
          <w:tcPr>
            <w:tcW w:w="1395" w:type="dxa"/>
            <w:vAlign w:val="center"/>
          </w:tcPr>
          <w:p w14:paraId="5F282499" w14:textId="77777777" w:rsidR="00C424A5" w:rsidRDefault="00C424A5">
            <w:pPr>
              <w:spacing w:after="0" w:line="384" w:lineRule="auto"/>
              <w:jc w:val="both"/>
              <w:textAlignment w:val="center"/>
              <w:rPr>
                <w:sz w:val="20"/>
                <w:szCs w:val="20"/>
              </w:rPr>
            </w:pPr>
          </w:p>
        </w:tc>
        <w:tc>
          <w:tcPr>
            <w:tcW w:w="1396" w:type="dxa"/>
            <w:vAlign w:val="center"/>
          </w:tcPr>
          <w:p w14:paraId="2210DBDF" w14:textId="77777777" w:rsidR="00C424A5" w:rsidRDefault="00C424A5">
            <w:pPr>
              <w:spacing w:after="0" w:line="384" w:lineRule="auto"/>
              <w:jc w:val="both"/>
              <w:textAlignment w:val="center"/>
              <w:rPr>
                <w:sz w:val="20"/>
                <w:szCs w:val="20"/>
              </w:rPr>
            </w:pPr>
          </w:p>
        </w:tc>
        <w:tc>
          <w:tcPr>
            <w:tcW w:w="1396" w:type="dxa"/>
            <w:vAlign w:val="center"/>
          </w:tcPr>
          <w:p w14:paraId="7BCFCF20" w14:textId="77777777" w:rsidR="00C424A5" w:rsidRDefault="00C424A5">
            <w:pPr>
              <w:spacing w:after="0" w:line="384" w:lineRule="auto"/>
              <w:jc w:val="both"/>
              <w:textAlignment w:val="center"/>
              <w:rPr>
                <w:sz w:val="20"/>
                <w:szCs w:val="20"/>
              </w:rPr>
            </w:pPr>
          </w:p>
        </w:tc>
        <w:tc>
          <w:tcPr>
            <w:tcW w:w="1395" w:type="dxa"/>
            <w:vAlign w:val="center"/>
          </w:tcPr>
          <w:p w14:paraId="6E4A0C03" w14:textId="77777777" w:rsidR="00C424A5" w:rsidRDefault="00B61F0F">
            <w:pPr>
              <w:spacing w:after="0" w:line="384" w:lineRule="auto"/>
              <w:jc w:val="both"/>
              <w:textAlignment w:val="center"/>
              <w:rPr>
                <w:sz w:val="20"/>
                <w:szCs w:val="20"/>
              </w:rPr>
            </w:pPr>
            <w:r>
              <w:rPr>
                <w:rFonts w:ascii="Verdana" w:hAnsi="Verdana"/>
                <w:sz w:val="20"/>
                <w:szCs w:val="20"/>
              </w:rPr>
              <w:t>√</w:t>
            </w:r>
          </w:p>
        </w:tc>
        <w:tc>
          <w:tcPr>
            <w:tcW w:w="1396" w:type="dxa"/>
            <w:vAlign w:val="center"/>
          </w:tcPr>
          <w:p w14:paraId="29BBC601" w14:textId="77777777" w:rsidR="00C424A5" w:rsidRDefault="00C424A5">
            <w:pPr>
              <w:spacing w:after="0" w:line="384" w:lineRule="auto"/>
              <w:jc w:val="both"/>
              <w:textAlignment w:val="center"/>
              <w:rPr>
                <w:rFonts w:ascii="Verdana" w:hAnsi="Verdana"/>
                <w:sz w:val="20"/>
                <w:szCs w:val="20"/>
              </w:rPr>
            </w:pPr>
          </w:p>
        </w:tc>
        <w:tc>
          <w:tcPr>
            <w:tcW w:w="1396" w:type="dxa"/>
            <w:vAlign w:val="center"/>
          </w:tcPr>
          <w:p w14:paraId="23A7D208" w14:textId="77777777" w:rsidR="00C424A5" w:rsidRDefault="00C424A5">
            <w:pPr>
              <w:spacing w:after="0" w:line="384" w:lineRule="auto"/>
              <w:jc w:val="both"/>
              <w:textAlignment w:val="center"/>
              <w:rPr>
                <w:sz w:val="20"/>
                <w:szCs w:val="20"/>
              </w:rPr>
            </w:pPr>
          </w:p>
        </w:tc>
      </w:tr>
      <w:tr w:rsidR="00C424A5" w14:paraId="1408F178" w14:textId="77777777">
        <w:trPr>
          <w:trHeight w:val="340"/>
          <w:jc w:val="center"/>
        </w:trPr>
        <w:tc>
          <w:tcPr>
            <w:tcW w:w="1696" w:type="dxa"/>
            <w:vAlign w:val="center"/>
          </w:tcPr>
          <w:p w14:paraId="14EB70D1" w14:textId="77777777" w:rsidR="00C424A5" w:rsidRDefault="00B61F0F">
            <w:pPr>
              <w:spacing w:after="0" w:line="384" w:lineRule="auto"/>
              <w:jc w:val="both"/>
              <w:textAlignment w:val="center"/>
              <w:rPr>
                <w:rFonts w:eastAsia="宋体"/>
              </w:rPr>
            </w:pPr>
            <w:r>
              <w:rPr>
                <w:lang w:eastAsia="ko-KR"/>
              </w:rPr>
              <w:t>MediaTek</w:t>
            </w:r>
          </w:p>
        </w:tc>
        <w:tc>
          <w:tcPr>
            <w:tcW w:w="1395" w:type="dxa"/>
            <w:vAlign w:val="center"/>
          </w:tcPr>
          <w:p w14:paraId="2753B674" w14:textId="77777777" w:rsidR="00C424A5" w:rsidRDefault="00B61F0F">
            <w:pPr>
              <w:spacing w:after="0" w:line="384" w:lineRule="auto"/>
              <w:jc w:val="both"/>
              <w:textAlignment w:val="center"/>
              <w:rPr>
                <w:sz w:val="20"/>
                <w:szCs w:val="20"/>
              </w:rPr>
            </w:pPr>
            <w:r>
              <w:rPr>
                <w:rFonts w:ascii="Verdana" w:hAnsi="Verdana"/>
                <w:sz w:val="20"/>
                <w:szCs w:val="20"/>
              </w:rPr>
              <w:t>√</w:t>
            </w:r>
          </w:p>
        </w:tc>
        <w:tc>
          <w:tcPr>
            <w:tcW w:w="1396" w:type="dxa"/>
            <w:vAlign w:val="center"/>
          </w:tcPr>
          <w:p w14:paraId="518B4047" w14:textId="77777777" w:rsidR="00C424A5" w:rsidRDefault="00B61F0F">
            <w:pPr>
              <w:spacing w:after="0" w:line="384" w:lineRule="auto"/>
              <w:jc w:val="both"/>
              <w:textAlignment w:val="center"/>
              <w:rPr>
                <w:sz w:val="20"/>
                <w:szCs w:val="20"/>
              </w:rPr>
            </w:pPr>
            <w:r>
              <w:rPr>
                <w:rFonts w:ascii="Verdana" w:hAnsi="Verdana"/>
                <w:sz w:val="20"/>
                <w:szCs w:val="20"/>
              </w:rPr>
              <w:t>√</w:t>
            </w:r>
          </w:p>
        </w:tc>
        <w:tc>
          <w:tcPr>
            <w:tcW w:w="1396" w:type="dxa"/>
            <w:vAlign w:val="center"/>
          </w:tcPr>
          <w:p w14:paraId="662DD036" w14:textId="77777777" w:rsidR="00C424A5" w:rsidRDefault="00B61F0F">
            <w:pPr>
              <w:spacing w:after="0" w:line="384" w:lineRule="auto"/>
              <w:jc w:val="both"/>
              <w:textAlignment w:val="center"/>
              <w:rPr>
                <w:sz w:val="20"/>
                <w:szCs w:val="20"/>
              </w:rPr>
            </w:pPr>
            <w:r>
              <w:rPr>
                <w:rFonts w:ascii="Verdana" w:hAnsi="Verdana"/>
                <w:sz w:val="20"/>
                <w:szCs w:val="20"/>
              </w:rPr>
              <w:t>√</w:t>
            </w:r>
          </w:p>
        </w:tc>
        <w:tc>
          <w:tcPr>
            <w:tcW w:w="1395" w:type="dxa"/>
            <w:vAlign w:val="center"/>
          </w:tcPr>
          <w:p w14:paraId="0699A174" w14:textId="77777777" w:rsidR="00C424A5" w:rsidRDefault="00C424A5">
            <w:pPr>
              <w:spacing w:after="0" w:line="384" w:lineRule="auto"/>
              <w:jc w:val="both"/>
              <w:textAlignment w:val="center"/>
              <w:rPr>
                <w:rFonts w:ascii="Verdana" w:hAnsi="Verdana"/>
                <w:sz w:val="20"/>
                <w:szCs w:val="20"/>
              </w:rPr>
            </w:pPr>
          </w:p>
        </w:tc>
        <w:tc>
          <w:tcPr>
            <w:tcW w:w="1396" w:type="dxa"/>
            <w:vAlign w:val="center"/>
          </w:tcPr>
          <w:p w14:paraId="4ED39FF4" w14:textId="77777777" w:rsidR="00C424A5" w:rsidRDefault="00C424A5">
            <w:pPr>
              <w:spacing w:after="0" w:line="384" w:lineRule="auto"/>
              <w:jc w:val="both"/>
              <w:textAlignment w:val="center"/>
              <w:rPr>
                <w:rFonts w:ascii="Verdana" w:hAnsi="Verdana"/>
                <w:sz w:val="20"/>
                <w:szCs w:val="20"/>
              </w:rPr>
            </w:pPr>
          </w:p>
        </w:tc>
        <w:tc>
          <w:tcPr>
            <w:tcW w:w="1396" w:type="dxa"/>
            <w:vAlign w:val="center"/>
          </w:tcPr>
          <w:p w14:paraId="27AC320D" w14:textId="77777777" w:rsidR="00C424A5" w:rsidRDefault="00C424A5">
            <w:pPr>
              <w:spacing w:after="0" w:line="384" w:lineRule="auto"/>
              <w:jc w:val="both"/>
              <w:textAlignment w:val="center"/>
              <w:rPr>
                <w:sz w:val="20"/>
                <w:szCs w:val="20"/>
              </w:rPr>
            </w:pPr>
          </w:p>
        </w:tc>
      </w:tr>
      <w:tr w:rsidR="00C424A5" w14:paraId="23A71E85" w14:textId="77777777">
        <w:trPr>
          <w:trHeight w:val="340"/>
          <w:jc w:val="center"/>
        </w:trPr>
        <w:tc>
          <w:tcPr>
            <w:tcW w:w="1696" w:type="dxa"/>
            <w:vAlign w:val="center"/>
          </w:tcPr>
          <w:p w14:paraId="36244CC8" w14:textId="77777777" w:rsidR="00C424A5" w:rsidRDefault="00B61F0F">
            <w:pPr>
              <w:spacing w:after="0" w:line="384" w:lineRule="auto"/>
              <w:jc w:val="both"/>
              <w:textAlignment w:val="center"/>
              <w:rPr>
                <w:lang w:eastAsia="ko-KR"/>
              </w:rPr>
            </w:pPr>
            <w:r>
              <w:t>Ericsson</w:t>
            </w:r>
          </w:p>
        </w:tc>
        <w:tc>
          <w:tcPr>
            <w:tcW w:w="1395" w:type="dxa"/>
            <w:vAlign w:val="center"/>
          </w:tcPr>
          <w:p w14:paraId="29A2535F" w14:textId="77777777" w:rsidR="00C424A5" w:rsidRDefault="00C424A5">
            <w:pPr>
              <w:spacing w:after="0" w:line="384" w:lineRule="auto"/>
              <w:jc w:val="both"/>
              <w:textAlignment w:val="center"/>
              <w:rPr>
                <w:rFonts w:ascii="Verdana" w:hAnsi="Verdana"/>
                <w:sz w:val="20"/>
                <w:szCs w:val="20"/>
              </w:rPr>
            </w:pPr>
          </w:p>
        </w:tc>
        <w:tc>
          <w:tcPr>
            <w:tcW w:w="1396" w:type="dxa"/>
            <w:vAlign w:val="center"/>
          </w:tcPr>
          <w:p w14:paraId="53653EA0" w14:textId="77777777" w:rsidR="00C424A5" w:rsidRDefault="00B61F0F">
            <w:pPr>
              <w:spacing w:after="0" w:line="384" w:lineRule="auto"/>
              <w:jc w:val="both"/>
              <w:textAlignment w:val="center"/>
              <w:rPr>
                <w:rFonts w:ascii="Verdana" w:hAnsi="Verdana"/>
                <w:sz w:val="20"/>
                <w:szCs w:val="20"/>
              </w:rPr>
            </w:pPr>
            <w:r>
              <w:rPr>
                <w:rFonts w:ascii="Verdana" w:hAnsi="Verdana"/>
                <w:sz w:val="20"/>
                <w:szCs w:val="20"/>
              </w:rPr>
              <w:t>√</w:t>
            </w:r>
          </w:p>
        </w:tc>
        <w:tc>
          <w:tcPr>
            <w:tcW w:w="1396" w:type="dxa"/>
            <w:vAlign w:val="center"/>
          </w:tcPr>
          <w:p w14:paraId="6E20552B" w14:textId="77777777" w:rsidR="00C424A5" w:rsidRDefault="00C424A5">
            <w:pPr>
              <w:spacing w:after="0" w:line="384" w:lineRule="auto"/>
              <w:jc w:val="both"/>
              <w:textAlignment w:val="center"/>
              <w:rPr>
                <w:rFonts w:ascii="Verdana" w:hAnsi="Verdana"/>
                <w:sz w:val="20"/>
                <w:szCs w:val="20"/>
              </w:rPr>
            </w:pPr>
          </w:p>
        </w:tc>
        <w:tc>
          <w:tcPr>
            <w:tcW w:w="1395" w:type="dxa"/>
            <w:vAlign w:val="center"/>
          </w:tcPr>
          <w:p w14:paraId="697032AD" w14:textId="77777777" w:rsidR="00C424A5" w:rsidRDefault="00C424A5">
            <w:pPr>
              <w:spacing w:after="0" w:line="384" w:lineRule="auto"/>
              <w:jc w:val="both"/>
              <w:textAlignment w:val="center"/>
              <w:rPr>
                <w:rFonts w:ascii="Verdana" w:hAnsi="Verdana"/>
                <w:sz w:val="20"/>
                <w:szCs w:val="20"/>
              </w:rPr>
            </w:pPr>
          </w:p>
        </w:tc>
        <w:tc>
          <w:tcPr>
            <w:tcW w:w="1396" w:type="dxa"/>
            <w:vAlign w:val="center"/>
          </w:tcPr>
          <w:p w14:paraId="105511F5" w14:textId="77777777" w:rsidR="00C424A5" w:rsidRDefault="00C424A5">
            <w:pPr>
              <w:spacing w:after="0" w:line="384" w:lineRule="auto"/>
              <w:jc w:val="both"/>
              <w:textAlignment w:val="center"/>
              <w:rPr>
                <w:rFonts w:ascii="Verdana" w:hAnsi="Verdana"/>
                <w:sz w:val="20"/>
                <w:szCs w:val="20"/>
              </w:rPr>
            </w:pPr>
          </w:p>
        </w:tc>
        <w:tc>
          <w:tcPr>
            <w:tcW w:w="1396" w:type="dxa"/>
            <w:vAlign w:val="center"/>
          </w:tcPr>
          <w:p w14:paraId="2A9EA831" w14:textId="77777777" w:rsidR="00C424A5" w:rsidRDefault="00C424A5">
            <w:pPr>
              <w:spacing w:after="0" w:line="384" w:lineRule="auto"/>
              <w:jc w:val="both"/>
              <w:textAlignment w:val="center"/>
              <w:rPr>
                <w:sz w:val="20"/>
                <w:szCs w:val="20"/>
              </w:rPr>
            </w:pPr>
          </w:p>
        </w:tc>
      </w:tr>
      <w:tr w:rsidR="00C424A5" w14:paraId="657F71C0" w14:textId="77777777">
        <w:trPr>
          <w:trHeight w:val="340"/>
          <w:jc w:val="center"/>
        </w:trPr>
        <w:tc>
          <w:tcPr>
            <w:tcW w:w="1696" w:type="dxa"/>
            <w:vAlign w:val="center"/>
          </w:tcPr>
          <w:p w14:paraId="5D4A8911" w14:textId="77777777" w:rsidR="00C424A5" w:rsidRDefault="00B61F0F">
            <w:pPr>
              <w:spacing w:after="0" w:line="384" w:lineRule="auto"/>
              <w:jc w:val="both"/>
              <w:textAlignment w:val="center"/>
              <w:rPr>
                <w:lang w:eastAsia="ko-KR"/>
              </w:rPr>
            </w:pPr>
            <w:r>
              <w:rPr>
                <w:rFonts w:eastAsia="宋体" w:hint="eastAsia"/>
              </w:rPr>
              <w:t>Z</w:t>
            </w:r>
            <w:r>
              <w:rPr>
                <w:rFonts w:eastAsia="宋体"/>
              </w:rPr>
              <w:t>TE</w:t>
            </w:r>
          </w:p>
        </w:tc>
        <w:tc>
          <w:tcPr>
            <w:tcW w:w="1395" w:type="dxa"/>
            <w:vAlign w:val="center"/>
          </w:tcPr>
          <w:p w14:paraId="0F792639" w14:textId="77777777" w:rsidR="00C424A5" w:rsidRDefault="00B61F0F">
            <w:pPr>
              <w:spacing w:after="0" w:line="384" w:lineRule="auto"/>
              <w:jc w:val="both"/>
              <w:textAlignment w:val="center"/>
              <w:rPr>
                <w:rFonts w:ascii="Verdana" w:hAnsi="Verdana"/>
                <w:sz w:val="20"/>
                <w:szCs w:val="20"/>
              </w:rPr>
            </w:pPr>
            <w:r>
              <w:rPr>
                <w:rFonts w:ascii="Verdana" w:hAnsi="Verdana"/>
                <w:sz w:val="20"/>
                <w:szCs w:val="20"/>
              </w:rPr>
              <w:t>√</w:t>
            </w:r>
          </w:p>
        </w:tc>
        <w:tc>
          <w:tcPr>
            <w:tcW w:w="1396" w:type="dxa"/>
            <w:vAlign w:val="center"/>
          </w:tcPr>
          <w:p w14:paraId="35BC1267" w14:textId="77777777" w:rsidR="00C424A5" w:rsidRDefault="00B61F0F">
            <w:pPr>
              <w:spacing w:after="0" w:line="384" w:lineRule="auto"/>
              <w:jc w:val="both"/>
              <w:textAlignment w:val="center"/>
              <w:rPr>
                <w:rFonts w:ascii="Verdana" w:hAnsi="Verdana"/>
                <w:sz w:val="20"/>
                <w:szCs w:val="20"/>
              </w:rPr>
            </w:pPr>
            <w:r>
              <w:rPr>
                <w:rFonts w:ascii="Verdana" w:hAnsi="Verdana"/>
                <w:sz w:val="20"/>
                <w:szCs w:val="20"/>
              </w:rPr>
              <w:t>√</w:t>
            </w:r>
          </w:p>
        </w:tc>
        <w:tc>
          <w:tcPr>
            <w:tcW w:w="1396" w:type="dxa"/>
            <w:vAlign w:val="center"/>
          </w:tcPr>
          <w:p w14:paraId="0B1ACE04" w14:textId="77777777" w:rsidR="00C424A5" w:rsidRDefault="00B61F0F">
            <w:pPr>
              <w:spacing w:after="0" w:line="384" w:lineRule="auto"/>
              <w:jc w:val="both"/>
              <w:textAlignment w:val="center"/>
              <w:rPr>
                <w:rFonts w:ascii="Verdana" w:hAnsi="Verdana"/>
                <w:sz w:val="20"/>
                <w:szCs w:val="20"/>
              </w:rPr>
            </w:pPr>
            <w:r>
              <w:rPr>
                <w:rFonts w:ascii="Verdana" w:hAnsi="Verdana"/>
                <w:sz w:val="20"/>
                <w:szCs w:val="20"/>
              </w:rPr>
              <w:t>√</w:t>
            </w:r>
          </w:p>
        </w:tc>
        <w:tc>
          <w:tcPr>
            <w:tcW w:w="1395" w:type="dxa"/>
            <w:vAlign w:val="center"/>
          </w:tcPr>
          <w:p w14:paraId="1E5E25B4" w14:textId="77777777" w:rsidR="00C424A5" w:rsidRDefault="00C424A5">
            <w:pPr>
              <w:spacing w:after="0" w:line="384" w:lineRule="auto"/>
              <w:jc w:val="both"/>
              <w:textAlignment w:val="center"/>
              <w:rPr>
                <w:rFonts w:ascii="Verdana" w:hAnsi="Verdana"/>
                <w:sz w:val="20"/>
                <w:szCs w:val="20"/>
              </w:rPr>
            </w:pPr>
          </w:p>
        </w:tc>
        <w:tc>
          <w:tcPr>
            <w:tcW w:w="1396" w:type="dxa"/>
            <w:vAlign w:val="center"/>
          </w:tcPr>
          <w:p w14:paraId="1CD9315A" w14:textId="77777777" w:rsidR="00C424A5" w:rsidRDefault="00C424A5">
            <w:pPr>
              <w:spacing w:after="0" w:line="384" w:lineRule="auto"/>
              <w:jc w:val="both"/>
              <w:textAlignment w:val="center"/>
              <w:rPr>
                <w:rFonts w:ascii="Verdana" w:hAnsi="Verdana"/>
                <w:sz w:val="20"/>
                <w:szCs w:val="20"/>
              </w:rPr>
            </w:pPr>
          </w:p>
        </w:tc>
        <w:tc>
          <w:tcPr>
            <w:tcW w:w="1396" w:type="dxa"/>
            <w:vAlign w:val="center"/>
          </w:tcPr>
          <w:p w14:paraId="5346FDB2" w14:textId="77777777" w:rsidR="00C424A5" w:rsidRDefault="00C424A5">
            <w:pPr>
              <w:spacing w:after="0" w:line="384" w:lineRule="auto"/>
              <w:jc w:val="both"/>
              <w:textAlignment w:val="center"/>
              <w:rPr>
                <w:sz w:val="20"/>
                <w:szCs w:val="20"/>
              </w:rPr>
            </w:pPr>
          </w:p>
        </w:tc>
      </w:tr>
      <w:tr w:rsidR="00C424A5" w14:paraId="07038A5D" w14:textId="77777777">
        <w:trPr>
          <w:trHeight w:val="340"/>
          <w:jc w:val="center"/>
        </w:trPr>
        <w:tc>
          <w:tcPr>
            <w:tcW w:w="1696" w:type="dxa"/>
            <w:vAlign w:val="center"/>
          </w:tcPr>
          <w:p w14:paraId="653BB5A7" w14:textId="77777777" w:rsidR="00C424A5" w:rsidRDefault="00B61F0F">
            <w:pPr>
              <w:spacing w:after="0" w:line="384" w:lineRule="auto"/>
              <w:jc w:val="both"/>
              <w:textAlignment w:val="center"/>
              <w:rPr>
                <w:rFonts w:eastAsia="宋体"/>
              </w:rPr>
            </w:pPr>
            <w:r>
              <w:rPr>
                <w:rFonts w:eastAsia="宋体" w:hint="eastAsia"/>
              </w:rPr>
              <w:t>Total</w:t>
            </w:r>
          </w:p>
        </w:tc>
        <w:tc>
          <w:tcPr>
            <w:tcW w:w="1395" w:type="dxa"/>
            <w:vAlign w:val="center"/>
          </w:tcPr>
          <w:p w14:paraId="3EB4BEE1" w14:textId="77777777" w:rsidR="00C424A5" w:rsidRDefault="00B61F0F">
            <w:pPr>
              <w:spacing w:after="0" w:line="384" w:lineRule="auto"/>
              <w:jc w:val="both"/>
              <w:textAlignment w:val="center"/>
              <w:rPr>
                <w:rFonts w:eastAsia="宋体"/>
              </w:rPr>
            </w:pPr>
            <w:r>
              <w:rPr>
                <w:rFonts w:eastAsia="宋体"/>
              </w:rPr>
              <w:t>4</w:t>
            </w:r>
          </w:p>
        </w:tc>
        <w:tc>
          <w:tcPr>
            <w:tcW w:w="1396" w:type="dxa"/>
            <w:vAlign w:val="center"/>
          </w:tcPr>
          <w:p w14:paraId="370B9734" w14:textId="77777777" w:rsidR="00C424A5" w:rsidRDefault="00B61F0F">
            <w:pPr>
              <w:spacing w:after="0" w:line="384" w:lineRule="auto"/>
              <w:jc w:val="both"/>
              <w:textAlignment w:val="center"/>
              <w:rPr>
                <w:rFonts w:eastAsia="宋体"/>
              </w:rPr>
            </w:pPr>
            <w:r>
              <w:rPr>
                <w:rFonts w:eastAsia="宋体"/>
              </w:rPr>
              <w:t>7</w:t>
            </w:r>
          </w:p>
        </w:tc>
        <w:tc>
          <w:tcPr>
            <w:tcW w:w="1396" w:type="dxa"/>
            <w:vAlign w:val="center"/>
          </w:tcPr>
          <w:p w14:paraId="52B47B15" w14:textId="77777777" w:rsidR="00C424A5" w:rsidRDefault="00B61F0F">
            <w:pPr>
              <w:spacing w:after="0" w:line="384" w:lineRule="auto"/>
              <w:jc w:val="both"/>
              <w:textAlignment w:val="center"/>
              <w:rPr>
                <w:rFonts w:eastAsia="宋体"/>
              </w:rPr>
            </w:pPr>
            <w:r>
              <w:rPr>
                <w:rFonts w:eastAsia="宋体"/>
              </w:rPr>
              <w:t>4</w:t>
            </w:r>
          </w:p>
        </w:tc>
        <w:tc>
          <w:tcPr>
            <w:tcW w:w="1395" w:type="dxa"/>
            <w:vAlign w:val="center"/>
          </w:tcPr>
          <w:p w14:paraId="70E2C29F" w14:textId="77777777" w:rsidR="00C424A5" w:rsidRDefault="00B61F0F">
            <w:pPr>
              <w:spacing w:after="0" w:line="384" w:lineRule="auto"/>
              <w:jc w:val="both"/>
              <w:textAlignment w:val="center"/>
              <w:rPr>
                <w:rFonts w:eastAsia="宋体"/>
              </w:rPr>
            </w:pPr>
            <w:r>
              <w:rPr>
                <w:rFonts w:eastAsia="宋体"/>
              </w:rPr>
              <w:t>4</w:t>
            </w:r>
          </w:p>
        </w:tc>
        <w:tc>
          <w:tcPr>
            <w:tcW w:w="1396" w:type="dxa"/>
            <w:vAlign w:val="center"/>
          </w:tcPr>
          <w:p w14:paraId="4651407A" w14:textId="77777777" w:rsidR="00C424A5" w:rsidRDefault="00B61F0F">
            <w:pPr>
              <w:spacing w:after="0" w:line="384" w:lineRule="auto"/>
              <w:jc w:val="both"/>
              <w:textAlignment w:val="center"/>
              <w:rPr>
                <w:rFonts w:eastAsia="宋体"/>
              </w:rPr>
            </w:pPr>
            <w:r>
              <w:rPr>
                <w:rFonts w:eastAsia="宋体"/>
              </w:rPr>
              <w:t>3</w:t>
            </w:r>
          </w:p>
        </w:tc>
        <w:tc>
          <w:tcPr>
            <w:tcW w:w="1396" w:type="dxa"/>
            <w:vAlign w:val="center"/>
          </w:tcPr>
          <w:p w14:paraId="362365C2" w14:textId="77777777" w:rsidR="00C424A5" w:rsidRDefault="00C424A5">
            <w:pPr>
              <w:spacing w:after="0" w:line="384" w:lineRule="auto"/>
              <w:jc w:val="both"/>
              <w:textAlignment w:val="center"/>
              <w:rPr>
                <w:sz w:val="20"/>
                <w:szCs w:val="20"/>
              </w:rPr>
            </w:pPr>
          </w:p>
        </w:tc>
      </w:tr>
    </w:tbl>
    <w:p w14:paraId="7BA83821" w14:textId="77777777" w:rsidR="00C424A5" w:rsidRDefault="00B61F0F">
      <w:pPr>
        <w:spacing w:beforeLines="50" w:before="120" w:after="100"/>
        <w:jc w:val="both"/>
        <w:textAlignment w:val="center"/>
        <w:rPr>
          <w:sz w:val="20"/>
          <w:szCs w:val="20"/>
        </w:rPr>
      </w:pPr>
      <w:r>
        <w:rPr>
          <w:sz w:val="20"/>
          <w:szCs w:val="20"/>
        </w:rPr>
        <w:t xml:space="preserve">In this contribution, based on the progress in the email discussion, we will </w:t>
      </w:r>
      <w:r>
        <w:rPr>
          <w:rFonts w:eastAsia="宋体"/>
          <w:sz w:val="20"/>
          <w:szCs w:val="20"/>
        </w:rPr>
        <w:t>further</w:t>
      </w:r>
      <w:r>
        <w:rPr>
          <w:rFonts w:eastAsia="宋体" w:hint="eastAsia"/>
          <w:sz w:val="20"/>
          <w:szCs w:val="20"/>
        </w:rPr>
        <w:t xml:space="preserve"> </w:t>
      </w:r>
      <w:r>
        <w:rPr>
          <w:sz w:val="20"/>
          <w:szCs w:val="20"/>
        </w:rPr>
        <w:t xml:space="preserve">discuss </w:t>
      </w:r>
      <w:r>
        <w:rPr>
          <w:rFonts w:eastAsia="宋体"/>
          <w:sz w:val="20"/>
          <w:szCs w:val="20"/>
        </w:rPr>
        <w:t>the remaining issues</w:t>
      </w:r>
      <w:r>
        <w:rPr>
          <w:sz w:val="20"/>
          <w:szCs w:val="20"/>
        </w:rPr>
        <w:t xml:space="preserve"> of uplink time synchronization and</w:t>
      </w:r>
      <w:r>
        <w:rPr>
          <w:rFonts w:eastAsia="宋体" w:hint="eastAsia"/>
          <w:sz w:val="20"/>
          <w:szCs w:val="20"/>
        </w:rPr>
        <w:t xml:space="preserve"> </w:t>
      </w:r>
      <w:r>
        <w:rPr>
          <w:rFonts w:eastAsia="宋体"/>
          <w:sz w:val="20"/>
          <w:szCs w:val="20"/>
        </w:rPr>
        <w:t>p</w:t>
      </w:r>
      <w:r>
        <w:rPr>
          <w:sz w:val="20"/>
          <w:szCs w:val="20"/>
        </w:rPr>
        <w:t>ropagation delay compensation enhancements. Then we’ll give our proposal</w:t>
      </w:r>
      <w:r>
        <w:rPr>
          <w:rFonts w:eastAsia="宋体"/>
          <w:sz w:val="20"/>
          <w:szCs w:val="20"/>
        </w:rPr>
        <w:t>s</w:t>
      </w:r>
      <w:r>
        <w:rPr>
          <w:sz w:val="20"/>
          <w:szCs w:val="20"/>
        </w:rPr>
        <w:t>.</w:t>
      </w:r>
      <w:bookmarkEnd w:id="5"/>
    </w:p>
    <w:p w14:paraId="7F7E52E1" w14:textId="77777777" w:rsidR="00C424A5" w:rsidRDefault="00B61F0F">
      <w:pPr>
        <w:pStyle w:val="1"/>
        <w:spacing w:before="120" w:after="120" w:line="360" w:lineRule="auto"/>
        <w:ind w:left="431" w:hanging="431"/>
        <w:textAlignment w:val="center"/>
        <w:rPr>
          <w:lang w:val="en-US"/>
        </w:rPr>
      </w:pPr>
      <w:r>
        <w:rPr>
          <w:lang w:val="en-US"/>
        </w:rPr>
        <w:t>Discussion</w:t>
      </w:r>
    </w:p>
    <w:p w14:paraId="2C3E7C8C" w14:textId="77777777" w:rsidR="00C424A5" w:rsidRDefault="00B61F0F">
      <w:pPr>
        <w:pStyle w:val="2"/>
        <w:rPr>
          <w:lang w:val="en-US"/>
        </w:rPr>
      </w:pPr>
      <w:r>
        <w:rPr>
          <w:lang w:val="en-US"/>
        </w:rPr>
        <w:t>Uplink Time Synchronization</w:t>
      </w:r>
    </w:p>
    <w:p w14:paraId="743CD59B" w14:textId="77777777" w:rsidR="00C424A5" w:rsidRDefault="00B61F0F">
      <w:pPr>
        <w:spacing w:after="100"/>
        <w:jc w:val="both"/>
        <w:textAlignment w:val="center"/>
        <w:rPr>
          <w:rFonts w:eastAsiaTheme="minorEastAsia"/>
          <w:bCs/>
          <w:sz w:val="20"/>
          <w:szCs w:val="20"/>
          <w:lang w:val="en-GB"/>
        </w:rPr>
      </w:pPr>
      <w:r>
        <w:rPr>
          <w:rFonts w:eastAsiaTheme="minorEastAsia" w:hint="eastAsia"/>
          <w:bCs/>
          <w:sz w:val="20"/>
          <w:szCs w:val="20"/>
          <w:lang w:val="en-GB"/>
        </w:rPr>
        <w:t>For</w:t>
      </w:r>
      <w:r>
        <w:rPr>
          <w:rFonts w:eastAsiaTheme="minorEastAsia"/>
          <w:bCs/>
          <w:sz w:val="20"/>
          <w:szCs w:val="20"/>
          <w:lang w:val="en-GB"/>
        </w:rPr>
        <w:t xml:space="preserve"> the </w:t>
      </w:r>
      <w:r>
        <w:rPr>
          <w:rFonts w:eastAsiaTheme="minorEastAsia" w:hint="eastAsia"/>
          <w:bCs/>
          <w:sz w:val="20"/>
          <w:szCs w:val="20"/>
          <w:lang w:val="en-GB"/>
        </w:rPr>
        <w:t>expressions</w:t>
      </w:r>
      <w:r>
        <w:rPr>
          <w:rFonts w:eastAsiaTheme="minorEastAsia"/>
          <w:bCs/>
          <w:sz w:val="20"/>
          <w:szCs w:val="20"/>
          <w:lang w:val="en-GB"/>
        </w:rPr>
        <w:t xml:space="preserve"> </w:t>
      </w:r>
      <w:r>
        <w:rPr>
          <w:rFonts w:eastAsiaTheme="minorEastAsia" w:hint="eastAsia"/>
          <w:bCs/>
          <w:sz w:val="20"/>
          <w:szCs w:val="20"/>
          <w:lang w:val="en-GB"/>
        </w:rPr>
        <w:t>mentioned in</w:t>
      </w:r>
      <w:r>
        <w:rPr>
          <w:rFonts w:eastAsiaTheme="minorEastAsia"/>
          <w:bCs/>
          <w:sz w:val="20"/>
          <w:szCs w:val="20"/>
          <w:lang w:val="en-GB"/>
        </w:rPr>
        <w:t xml:space="preserve"> </w:t>
      </w:r>
      <w:r>
        <w:rPr>
          <w:rFonts w:eastAsiaTheme="minorEastAsia" w:hint="eastAsia"/>
          <w:bCs/>
          <w:sz w:val="20"/>
          <w:szCs w:val="20"/>
          <w:lang w:val="en-GB"/>
        </w:rPr>
        <w:t>the</w:t>
      </w:r>
      <w:r>
        <w:rPr>
          <w:rFonts w:eastAsiaTheme="minorEastAsia"/>
          <w:bCs/>
          <w:sz w:val="20"/>
          <w:szCs w:val="20"/>
          <w:lang w:val="en-GB"/>
        </w:rPr>
        <w:t xml:space="preserve"> </w:t>
      </w:r>
      <w:r>
        <w:rPr>
          <w:rFonts w:eastAsiaTheme="minorEastAsia" w:hint="eastAsia"/>
          <w:bCs/>
          <w:sz w:val="20"/>
          <w:szCs w:val="20"/>
          <w:lang w:val="en-GB"/>
        </w:rPr>
        <w:t>Background</w:t>
      </w:r>
      <w:r>
        <w:rPr>
          <w:rFonts w:eastAsiaTheme="minorEastAsia"/>
          <w:bCs/>
          <w:sz w:val="20"/>
          <w:szCs w:val="20"/>
          <w:lang w:val="en-GB"/>
        </w:rPr>
        <w:t xml:space="preserve"> </w:t>
      </w:r>
      <w:r>
        <w:rPr>
          <w:rFonts w:eastAsiaTheme="minorEastAsia" w:hint="eastAsia"/>
          <w:bCs/>
          <w:sz w:val="20"/>
          <w:szCs w:val="20"/>
          <w:lang w:val="en-GB"/>
        </w:rPr>
        <w:t>section</w:t>
      </w:r>
      <w:r>
        <w:rPr>
          <w:rFonts w:eastAsiaTheme="minorEastAsia"/>
          <w:bCs/>
          <w:sz w:val="20"/>
          <w:szCs w:val="20"/>
          <w:lang w:val="en-GB"/>
        </w:rPr>
        <w:t>, companies compromise on the following assumptions:</w:t>
      </w:r>
    </w:p>
    <w:p w14:paraId="5CDB97D7" w14:textId="77777777" w:rsidR="00C424A5" w:rsidRDefault="00B61F0F">
      <w:pPr>
        <w:pStyle w:val="af9"/>
        <w:numPr>
          <w:ilvl w:val="0"/>
          <w:numId w:val="10"/>
        </w:numPr>
        <w:spacing w:after="100"/>
        <w:ind w:firstLineChars="0"/>
        <w:jc w:val="both"/>
        <w:textAlignment w:val="center"/>
        <w:rPr>
          <w:bCs/>
          <w:sz w:val="20"/>
          <w:szCs w:val="20"/>
        </w:rPr>
      </w:pPr>
      <w:r>
        <w:rPr>
          <w:rFonts w:eastAsiaTheme="minorEastAsia"/>
          <w:bCs/>
          <w:sz w:val="20"/>
          <w:szCs w:val="20"/>
          <w:lang w:val="en-GB"/>
        </w:rPr>
        <w:lastRenderedPageBreak/>
        <w:t xml:space="preserve">For the budget of Device part, more companies are fine with suggestion from UE/chipset vendors, e.g., </w:t>
      </w:r>
      <w:r>
        <w:rPr>
          <w:bCs/>
          <w:sz w:val="20"/>
          <w:szCs w:val="20"/>
        </w:rPr>
        <w:t>±50ns ~ ±100ns;</w:t>
      </w:r>
    </w:p>
    <w:p w14:paraId="6F5CE8BF" w14:textId="77777777" w:rsidR="00C424A5" w:rsidRDefault="00B61F0F">
      <w:pPr>
        <w:pStyle w:val="af9"/>
        <w:numPr>
          <w:ilvl w:val="0"/>
          <w:numId w:val="10"/>
        </w:numPr>
        <w:spacing w:after="100"/>
        <w:ind w:firstLineChars="0"/>
        <w:jc w:val="both"/>
        <w:textAlignment w:val="center"/>
        <w:rPr>
          <w:bCs/>
          <w:sz w:val="20"/>
          <w:szCs w:val="20"/>
        </w:rPr>
      </w:pPr>
      <w:r>
        <w:rPr>
          <w:bCs/>
          <w:sz w:val="20"/>
          <w:szCs w:val="20"/>
        </w:rPr>
        <w:t xml:space="preserve">Time synchronization error caused by referenceTimeInfo-r16 IE granularity, </w:t>
      </w:r>
      <w:r>
        <w:rPr>
          <w:rFonts w:hint="eastAsia"/>
          <w:bCs/>
          <w:sz w:val="20"/>
          <w:szCs w:val="20"/>
        </w:rPr>
        <w:t>e.g.,</w:t>
      </w:r>
      <w:r>
        <w:rPr>
          <w:bCs/>
          <w:sz w:val="20"/>
          <w:szCs w:val="20"/>
        </w:rPr>
        <w:t xml:space="preserve"> ±5ns can be added to the Network part;</w:t>
      </w:r>
    </w:p>
    <w:p w14:paraId="5A59D8D4" w14:textId="77777777" w:rsidR="00C424A5" w:rsidRDefault="00B61F0F">
      <w:pPr>
        <w:spacing w:beforeLines="50" w:before="120" w:after="100"/>
        <w:jc w:val="both"/>
        <w:textAlignment w:val="center"/>
        <w:rPr>
          <w:bCs/>
          <w:sz w:val="20"/>
          <w:szCs w:val="20"/>
        </w:rPr>
      </w:pPr>
      <w:r>
        <w:rPr>
          <w:bCs/>
          <w:sz w:val="20"/>
          <w:szCs w:val="20"/>
        </w:rPr>
        <w:t>However, companies have diverse views for the Network part budget:</w:t>
      </w:r>
    </w:p>
    <w:p w14:paraId="43E01728" w14:textId="4DE475AF" w:rsidR="00C424A5" w:rsidRDefault="00B61F0F">
      <w:pPr>
        <w:pStyle w:val="af9"/>
        <w:numPr>
          <w:ilvl w:val="0"/>
          <w:numId w:val="11"/>
        </w:numPr>
        <w:spacing w:after="60"/>
        <w:ind w:firstLineChars="0"/>
        <w:jc w:val="both"/>
        <w:rPr>
          <w:bCs/>
          <w:sz w:val="20"/>
          <w:szCs w:val="20"/>
        </w:rPr>
      </w:pPr>
      <w:r>
        <w:rPr>
          <w:bCs/>
          <w:sz w:val="20"/>
          <w:szCs w:val="20"/>
        </w:rPr>
        <w:t xml:space="preserve">Some companies think that, synchronization </w:t>
      </w:r>
      <w:r>
        <w:rPr>
          <w:rFonts w:hint="eastAsia"/>
          <w:bCs/>
          <w:sz w:val="20"/>
          <w:szCs w:val="20"/>
        </w:rPr>
        <w:t>in</w:t>
      </w:r>
      <w:r>
        <w:rPr>
          <w:bCs/>
          <w:sz w:val="20"/>
          <w:szCs w:val="20"/>
        </w:rPr>
        <w:t xml:space="preserve"> </w:t>
      </w:r>
      <w:r>
        <w:rPr>
          <w:rFonts w:hint="eastAsia"/>
          <w:bCs/>
          <w:sz w:val="20"/>
          <w:szCs w:val="20"/>
        </w:rPr>
        <w:t>scenario</w:t>
      </w:r>
      <w:r>
        <w:rPr>
          <w:bCs/>
          <w:sz w:val="20"/>
          <w:szCs w:val="20"/>
        </w:rPr>
        <w:t xml:space="preserve"> 1 </w:t>
      </w:r>
      <w:r>
        <w:rPr>
          <w:rFonts w:hint="eastAsia"/>
          <w:bCs/>
          <w:sz w:val="20"/>
          <w:szCs w:val="20"/>
        </w:rPr>
        <w:t>would</w:t>
      </w:r>
      <w:r>
        <w:rPr>
          <w:bCs/>
          <w:sz w:val="20"/>
          <w:szCs w:val="20"/>
        </w:rPr>
        <w:t xml:space="preserve"> </w:t>
      </w:r>
      <w:r>
        <w:rPr>
          <w:rFonts w:hint="eastAsia"/>
          <w:bCs/>
          <w:sz w:val="20"/>
          <w:szCs w:val="20"/>
        </w:rPr>
        <w:t>be</w:t>
      </w:r>
      <w:r>
        <w:rPr>
          <w:bCs/>
          <w:sz w:val="20"/>
          <w:szCs w:val="20"/>
        </w:rPr>
        <w:t xml:space="preserve"> </w:t>
      </w:r>
      <w:r>
        <w:rPr>
          <w:rFonts w:hint="eastAsia"/>
          <w:bCs/>
          <w:sz w:val="20"/>
          <w:szCs w:val="20"/>
        </w:rPr>
        <w:t>based</w:t>
      </w:r>
      <w:r>
        <w:rPr>
          <w:bCs/>
          <w:sz w:val="20"/>
          <w:szCs w:val="20"/>
        </w:rPr>
        <w:t xml:space="preserve"> </w:t>
      </w:r>
      <w:r>
        <w:rPr>
          <w:rFonts w:hint="eastAsia"/>
          <w:bCs/>
          <w:sz w:val="20"/>
          <w:szCs w:val="20"/>
        </w:rPr>
        <w:t>on</w:t>
      </w:r>
      <w:r>
        <w:rPr>
          <w:bCs/>
          <w:sz w:val="20"/>
          <w:szCs w:val="20"/>
        </w:rPr>
        <w:t xml:space="preserve"> gPTP framework </w:t>
      </w:r>
      <w:r>
        <w:rPr>
          <w:rFonts w:hint="eastAsia"/>
          <w:bCs/>
          <w:sz w:val="20"/>
          <w:szCs w:val="20"/>
        </w:rPr>
        <w:t>and</w:t>
      </w:r>
      <w:r>
        <w:rPr>
          <w:bCs/>
          <w:sz w:val="20"/>
          <w:szCs w:val="20"/>
        </w:rPr>
        <w:t xml:space="preserve"> </w:t>
      </w:r>
      <w:r>
        <w:rPr>
          <w:rFonts w:hint="eastAsia"/>
          <w:bCs/>
          <w:sz w:val="20"/>
          <w:szCs w:val="20"/>
        </w:rPr>
        <w:t>the</w:t>
      </w:r>
      <w:r>
        <w:rPr>
          <w:bCs/>
          <w:sz w:val="20"/>
          <w:szCs w:val="20"/>
        </w:rPr>
        <w:t xml:space="preserve"> </w:t>
      </w:r>
      <w:r>
        <w:rPr>
          <w:rFonts w:hint="eastAsia"/>
          <w:bCs/>
          <w:sz w:val="20"/>
          <w:szCs w:val="20"/>
        </w:rPr>
        <w:t>network</w:t>
      </w:r>
      <w:r>
        <w:rPr>
          <w:bCs/>
          <w:sz w:val="20"/>
          <w:szCs w:val="20"/>
        </w:rPr>
        <w:t xml:space="preserve"> </w:t>
      </w:r>
      <w:r>
        <w:rPr>
          <w:rFonts w:hint="eastAsia"/>
          <w:bCs/>
          <w:sz w:val="20"/>
          <w:szCs w:val="20"/>
        </w:rPr>
        <w:t>budget</w:t>
      </w:r>
      <w:r>
        <w:rPr>
          <w:bCs/>
          <w:sz w:val="20"/>
          <w:szCs w:val="20"/>
        </w:rPr>
        <w:t xml:space="preserve"> </w:t>
      </w:r>
      <w:r>
        <w:rPr>
          <w:rFonts w:hint="eastAsia"/>
          <w:bCs/>
          <w:sz w:val="20"/>
          <w:szCs w:val="20"/>
        </w:rPr>
        <w:t>is</w:t>
      </w:r>
      <w:r>
        <w:rPr>
          <w:bCs/>
          <w:sz w:val="20"/>
          <w:szCs w:val="20"/>
        </w:rPr>
        <w:t xml:space="preserve"> ±160ns ~ ±200ns (</w:t>
      </w:r>
      <w:r>
        <w:rPr>
          <w:sz w:val="20"/>
          <w:szCs w:val="20"/>
        </w:rPr>
        <w:t>|TE| ~N*40ns</w:t>
      </w:r>
      <w:r>
        <w:rPr>
          <w:bCs/>
          <w:sz w:val="20"/>
          <w:szCs w:val="20"/>
        </w:rPr>
        <w:t xml:space="preserve"> with N=4 </w:t>
      </w:r>
      <w:r w:rsidR="008C53FD">
        <w:rPr>
          <w:bCs/>
          <w:sz w:val="20"/>
          <w:szCs w:val="20"/>
        </w:rPr>
        <w:t xml:space="preserve">or </w:t>
      </w:r>
      <w:r>
        <w:rPr>
          <w:bCs/>
          <w:sz w:val="20"/>
          <w:szCs w:val="20"/>
        </w:rPr>
        <w:t xml:space="preserve">5 PTP hops). Synchronization </w:t>
      </w:r>
      <w:r>
        <w:rPr>
          <w:rFonts w:hint="eastAsia"/>
          <w:bCs/>
          <w:sz w:val="20"/>
          <w:szCs w:val="20"/>
        </w:rPr>
        <w:t>in</w:t>
      </w:r>
      <w:r>
        <w:rPr>
          <w:bCs/>
          <w:sz w:val="20"/>
          <w:szCs w:val="20"/>
        </w:rPr>
        <w:t xml:space="preserve"> </w:t>
      </w:r>
      <w:r>
        <w:rPr>
          <w:rFonts w:hint="eastAsia"/>
          <w:bCs/>
          <w:sz w:val="20"/>
          <w:szCs w:val="20"/>
        </w:rPr>
        <w:t>scenario</w:t>
      </w:r>
      <w:r>
        <w:rPr>
          <w:bCs/>
          <w:sz w:val="20"/>
          <w:szCs w:val="20"/>
        </w:rPr>
        <w:t xml:space="preserve"> 3 </w:t>
      </w:r>
      <w:r>
        <w:rPr>
          <w:rFonts w:hint="eastAsia"/>
          <w:bCs/>
          <w:sz w:val="20"/>
          <w:szCs w:val="20"/>
        </w:rPr>
        <w:t>would</w:t>
      </w:r>
      <w:r>
        <w:rPr>
          <w:bCs/>
          <w:sz w:val="20"/>
          <w:szCs w:val="20"/>
        </w:rPr>
        <w:t xml:space="preserve"> </w:t>
      </w:r>
      <w:r>
        <w:rPr>
          <w:rFonts w:hint="eastAsia"/>
          <w:bCs/>
          <w:sz w:val="20"/>
          <w:szCs w:val="20"/>
        </w:rPr>
        <w:t>be</w:t>
      </w:r>
      <w:r>
        <w:rPr>
          <w:bCs/>
          <w:sz w:val="20"/>
          <w:szCs w:val="20"/>
        </w:rPr>
        <w:t xml:space="preserve"> </w:t>
      </w:r>
      <w:r>
        <w:rPr>
          <w:rFonts w:hint="eastAsia"/>
          <w:bCs/>
          <w:sz w:val="20"/>
          <w:szCs w:val="20"/>
        </w:rPr>
        <w:t>based</w:t>
      </w:r>
      <w:r>
        <w:rPr>
          <w:bCs/>
          <w:sz w:val="20"/>
          <w:szCs w:val="20"/>
        </w:rPr>
        <w:t xml:space="preserve"> </w:t>
      </w:r>
      <w:r>
        <w:rPr>
          <w:rFonts w:hint="eastAsia"/>
          <w:bCs/>
          <w:sz w:val="20"/>
          <w:szCs w:val="20"/>
        </w:rPr>
        <w:t>on</w:t>
      </w:r>
      <w:r>
        <w:rPr>
          <w:bCs/>
          <w:sz w:val="20"/>
          <w:szCs w:val="20"/>
        </w:rPr>
        <w:t xml:space="preserve"> </w:t>
      </w:r>
      <w:r>
        <w:rPr>
          <w:rFonts w:eastAsia="宋体"/>
          <w:sz w:val="20"/>
          <w:szCs w:val="20"/>
        </w:rPr>
        <w:t>GPS time source</w:t>
      </w:r>
      <w:r>
        <w:rPr>
          <w:bCs/>
          <w:sz w:val="20"/>
          <w:szCs w:val="20"/>
        </w:rPr>
        <w:t xml:space="preserve"> </w:t>
      </w:r>
      <w:r>
        <w:rPr>
          <w:rFonts w:hint="eastAsia"/>
          <w:bCs/>
          <w:sz w:val="20"/>
          <w:szCs w:val="20"/>
        </w:rPr>
        <w:t>and</w:t>
      </w:r>
      <w:r>
        <w:rPr>
          <w:bCs/>
          <w:sz w:val="20"/>
          <w:szCs w:val="20"/>
        </w:rPr>
        <w:t xml:space="preserve"> </w:t>
      </w:r>
      <w:r>
        <w:rPr>
          <w:rFonts w:hint="eastAsia"/>
          <w:bCs/>
          <w:sz w:val="20"/>
          <w:szCs w:val="20"/>
        </w:rPr>
        <w:t>the</w:t>
      </w:r>
      <w:r>
        <w:rPr>
          <w:bCs/>
          <w:sz w:val="20"/>
          <w:szCs w:val="20"/>
        </w:rPr>
        <w:t xml:space="preserve"> </w:t>
      </w:r>
      <w:r>
        <w:rPr>
          <w:rFonts w:hint="eastAsia"/>
          <w:bCs/>
          <w:sz w:val="20"/>
          <w:szCs w:val="20"/>
        </w:rPr>
        <w:t>network</w:t>
      </w:r>
      <w:r>
        <w:rPr>
          <w:bCs/>
          <w:sz w:val="20"/>
          <w:szCs w:val="20"/>
        </w:rPr>
        <w:t xml:space="preserve"> </w:t>
      </w:r>
      <w:r>
        <w:rPr>
          <w:rFonts w:hint="eastAsia"/>
          <w:bCs/>
          <w:sz w:val="20"/>
          <w:szCs w:val="20"/>
        </w:rPr>
        <w:t>budget</w:t>
      </w:r>
      <w:r>
        <w:rPr>
          <w:bCs/>
          <w:sz w:val="20"/>
          <w:szCs w:val="20"/>
        </w:rPr>
        <w:t xml:space="preserve"> </w:t>
      </w:r>
      <w:r>
        <w:rPr>
          <w:rFonts w:hint="eastAsia"/>
          <w:bCs/>
          <w:sz w:val="20"/>
          <w:szCs w:val="20"/>
        </w:rPr>
        <w:t>is</w:t>
      </w:r>
      <w:r>
        <w:rPr>
          <w:bCs/>
          <w:sz w:val="20"/>
          <w:szCs w:val="20"/>
        </w:rPr>
        <w:t xml:space="preserve"> ±100ns. Scenario 2 has a network budget of 2x Scenario 1. </w:t>
      </w:r>
    </w:p>
    <w:p w14:paraId="06E520B8" w14:textId="77777777" w:rsidR="00C424A5" w:rsidRDefault="00B61F0F">
      <w:pPr>
        <w:pStyle w:val="af9"/>
        <w:numPr>
          <w:ilvl w:val="0"/>
          <w:numId w:val="11"/>
        </w:numPr>
        <w:spacing w:after="60"/>
        <w:ind w:firstLineChars="0"/>
        <w:jc w:val="both"/>
        <w:rPr>
          <w:rFonts w:eastAsia="宋体"/>
          <w:sz w:val="20"/>
          <w:szCs w:val="20"/>
        </w:rPr>
      </w:pPr>
      <w:r>
        <w:rPr>
          <w:bCs/>
          <w:sz w:val="20"/>
          <w:szCs w:val="20"/>
        </w:rPr>
        <w:t xml:space="preserve">Our company think both synchronization </w:t>
      </w:r>
      <w:r>
        <w:rPr>
          <w:rFonts w:hint="eastAsia"/>
          <w:bCs/>
          <w:sz w:val="20"/>
          <w:szCs w:val="20"/>
        </w:rPr>
        <w:t>based</w:t>
      </w:r>
      <w:r>
        <w:rPr>
          <w:bCs/>
          <w:sz w:val="20"/>
          <w:szCs w:val="20"/>
        </w:rPr>
        <w:t xml:space="preserve"> </w:t>
      </w:r>
      <w:r>
        <w:rPr>
          <w:rFonts w:hint="eastAsia"/>
          <w:bCs/>
          <w:sz w:val="20"/>
          <w:szCs w:val="20"/>
        </w:rPr>
        <w:t>on</w:t>
      </w:r>
      <w:r>
        <w:rPr>
          <w:bCs/>
          <w:sz w:val="20"/>
          <w:szCs w:val="20"/>
        </w:rPr>
        <w:t xml:space="preserve"> GPS time source and synchronization</w:t>
      </w:r>
      <w:r>
        <w:rPr>
          <w:rFonts w:hint="eastAsia"/>
          <w:bCs/>
          <w:sz w:val="20"/>
          <w:szCs w:val="20"/>
        </w:rPr>
        <w:t xml:space="preserve"> </w:t>
      </w:r>
      <w:r>
        <w:rPr>
          <w:bCs/>
          <w:sz w:val="20"/>
          <w:szCs w:val="20"/>
        </w:rPr>
        <w:t xml:space="preserve">based on gPTP framework are possible for both </w:t>
      </w:r>
      <w:r>
        <w:rPr>
          <w:rFonts w:hint="eastAsia"/>
          <w:bCs/>
          <w:sz w:val="20"/>
          <w:szCs w:val="20"/>
        </w:rPr>
        <w:t>scenario</w:t>
      </w:r>
      <w:r>
        <w:rPr>
          <w:bCs/>
          <w:sz w:val="20"/>
          <w:szCs w:val="20"/>
        </w:rPr>
        <w:t xml:space="preserve"> 1 and </w:t>
      </w:r>
      <w:r>
        <w:rPr>
          <w:rFonts w:hint="eastAsia"/>
          <w:bCs/>
          <w:sz w:val="20"/>
          <w:szCs w:val="20"/>
        </w:rPr>
        <w:t>scenario</w:t>
      </w:r>
      <w:r>
        <w:rPr>
          <w:bCs/>
          <w:sz w:val="20"/>
          <w:szCs w:val="20"/>
        </w:rPr>
        <w:t xml:space="preserve"> 3. Therefore, scenario 1 and 3 have same</w:t>
      </w:r>
      <w:r>
        <w:rPr>
          <w:rFonts w:hint="eastAsia"/>
          <w:bCs/>
          <w:sz w:val="20"/>
          <w:szCs w:val="20"/>
        </w:rPr>
        <w:t xml:space="preserve"> network</w:t>
      </w:r>
      <w:r>
        <w:rPr>
          <w:bCs/>
          <w:sz w:val="20"/>
          <w:szCs w:val="20"/>
        </w:rPr>
        <w:t xml:space="preserve"> </w:t>
      </w:r>
      <w:r>
        <w:rPr>
          <w:rFonts w:hint="eastAsia"/>
          <w:bCs/>
          <w:sz w:val="20"/>
          <w:szCs w:val="20"/>
        </w:rPr>
        <w:t>budget</w:t>
      </w:r>
      <w:r>
        <w:rPr>
          <w:bCs/>
          <w:sz w:val="20"/>
          <w:szCs w:val="20"/>
        </w:rPr>
        <w:t xml:space="preserve"> of ±160ns ~ ±200ns. We also agree that Scenario 2 has a network budget of 2x Scenario 1.</w:t>
      </w:r>
    </w:p>
    <w:p w14:paraId="1F24D563" w14:textId="77777777" w:rsidR="00C424A5" w:rsidRDefault="00B61F0F">
      <w:pPr>
        <w:spacing w:beforeLines="50" w:before="120" w:after="100"/>
        <w:jc w:val="both"/>
        <w:textAlignment w:val="center"/>
        <w:rPr>
          <w:rFonts w:eastAsiaTheme="minorEastAsia"/>
          <w:bCs/>
          <w:sz w:val="20"/>
          <w:szCs w:val="20"/>
          <w:lang w:val="en-GB"/>
        </w:rPr>
      </w:pPr>
      <w:r>
        <w:rPr>
          <w:rFonts w:eastAsiaTheme="minorEastAsia" w:hint="eastAsia"/>
          <w:bCs/>
          <w:sz w:val="20"/>
          <w:szCs w:val="20"/>
          <w:lang w:val="en-GB"/>
        </w:rPr>
        <w:t>B</w:t>
      </w:r>
      <w:r>
        <w:rPr>
          <w:rFonts w:eastAsiaTheme="minorEastAsia"/>
          <w:bCs/>
          <w:sz w:val="20"/>
          <w:szCs w:val="20"/>
          <w:lang w:val="en-GB"/>
        </w:rPr>
        <w:t>ased on the above assumptions, some companies give the following detailed calculation for Uu budget:</w:t>
      </w:r>
    </w:p>
    <w:tbl>
      <w:tblPr>
        <w:tblStyle w:val="af1"/>
        <w:tblW w:w="10060" w:type="dxa"/>
        <w:tblLook w:val="04A0" w:firstRow="1" w:lastRow="0" w:firstColumn="1" w:lastColumn="0" w:noHBand="0" w:noVBand="1"/>
      </w:tblPr>
      <w:tblGrid>
        <w:gridCol w:w="1129"/>
        <w:gridCol w:w="2977"/>
        <w:gridCol w:w="2977"/>
        <w:gridCol w:w="2977"/>
      </w:tblGrid>
      <w:tr w:rsidR="00C424A5" w14:paraId="3F1E5610" w14:textId="77777777">
        <w:tc>
          <w:tcPr>
            <w:tcW w:w="1129" w:type="dxa"/>
          </w:tcPr>
          <w:p w14:paraId="631B06B0" w14:textId="77777777" w:rsidR="00C424A5" w:rsidRDefault="00B61F0F">
            <w:pPr>
              <w:spacing w:beforeLines="50" w:before="120" w:after="100"/>
              <w:jc w:val="center"/>
              <w:textAlignment w:val="center"/>
              <w:rPr>
                <w:sz w:val="20"/>
                <w:szCs w:val="20"/>
              </w:rPr>
            </w:pPr>
            <w:r>
              <w:rPr>
                <w:bCs/>
                <w:sz w:val="20"/>
                <w:szCs w:val="20"/>
                <w:lang w:val="en-GB"/>
              </w:rPr>
              <w:t>Scenario</w:t>
            </w:r>
          </w:p>
        </w:tc>
        <w:tc>
          <w:tcPr>
            <w:tcW w:w="2977" w:type="dxa"/>
          </w:tcPr>
          <w:p w14:paraId="1EDC71F8" w14:textId="77777777" w:rsidR="00C424A5" w:rsidRDefault="00B61F0F">
            <w:pPr>
              <w:spacing w:beforeLines="50" w:before="120" w:after="100"/>
              <w:jc w:val="center"/>
              <w:textAlignment w:val="center"/>
              <w:rPr>
                <w:bCs/>
                <w:sz w:val="20"/>
                <w:szCs w:val="20"/>
                <w:lang w:val="en-GB"/>
              </w:rPr>
            </w:pPr>
            <w:r>
              <w:rPr>
                <w:bCs/>
                <w:sz w:val="20"/>
                <w:szCs w:val="20"/>
                <w:lang w:val="en-GB"/>
              </w:rPr>
              <w:t>Nokia</w:t>
            </w:r>
          </w:p>
        </w:tc>
        <w:tc>
          <w:tcPr>
            <w:tcW w:w="2977" w:type="dxa"/>
          </w:tcPr>
          <w:p w14:paraId="0A0CFD61" w14:textId="77777777" w:rsidR="00C424A5" w:rsidRDefault="00B61F0F">
            <w:pPr>
              <w:spacing w:beforeLines="50" w:before="120" w:after="100"/>
              <w:jc w:val="center"/>
              <w:textAlignment w:val="center"/>
              <w:rPr>
                <w:bCs/>
                <w:sz w:val="20"/>
                <w:szCs w:val="20"/>
                <w:lang w:val="en-GB"/>
              </w:rPr>
            </w:pPr>
            <w:r>
              <w:rPr>
                <w:bCs/>
                <w:sz w:val="20"/>
                <w:szCs w:val="20"/>
                <w:lang w:val="en-GB"/>
              </w:rPr>
              <w:t>OPPO</w:t>
            </w:r>
          </w:p>
        </w:tc>
        <w:tc>
          <w:tcPr>
            <w:tcW w:w="2977" w:type="dxa"/>
          </w:tcPr>
          <w:p w14:paraId="2F613440" w14:textId="77777777" w:rsidR="00C424A5" w:rsidRDefault="00B61F0F">
            <w:pPr>
              <w:spacing w:beforeLines="50" w:before="120" w:after="100"/>
              <w:jc w:val="center"/>
              <w:textAlignment w:val="center"/>
              <w:rPr>
                <w:bCs/>
                <w:sz w:val="20"/>
                <w:szCs w:val="20"/>
                <w:lang w:val="en-GB"/>
              </w:rPr>
            </w:pPr>
            <w:r>
              <w:rPr>
                <w:bCs/>
                <w:sz w:val="20"/>
                <w:szCs w:val="20"/>
                <w:lang w:val="en-GB"/>
              </w:rPr>
              <w:t>ZTE</w:t>
            </w:r>
          </w:p>
        </w:tc>
      </w:tr>
      <w:tr w:rsidR="00C424A5" w14:paraId="6CC10514" w14:textId="77777777">
        <w:tc>
          <w:tcPr>
            <w:tcW w:w="1129" w:type="dxa"/>
          </w:tcPr>
          <w:p w14:paraId="09D8835A" w14:textId="77777777" w:rsidR="00C424A5" w:rsidRDefault="00B61F0F">
            <w:pPr>
              <w:spacing w:beforeLines="50" w:before="120" w:after="100"/>
              <w:jc w:val="both"/>
              <w:textAlignment w:val="center"/>
              <w:rPr>
                <w:bCs/>
                <w:sz w:val="20"/>
                <w:szCs w:val="20"/>
                <w:lang w:val="en-GB"/>
              </w:rPr>
            </w:pPr>
            <w:r>
              <w:rPr>
                <w:bCs/>
                <w:sz w:val="20"/>
                <w:szCs w:val="20"/>
                <w:lang w:val="en-GB"/>
              </w:rPr>
              <w:t xml:space="preserve">Scenario 1 </w:t>
            </w:r>
          </w:p>
        </w:tc>
        <w:tc>
          <w:tcPr>
            <w:tcW w:w="2977" w:type="dxa"/>
          </w:tcPr>
          <w:p w14:paraId="5233B783" w14:textId="77777777" w:rsidR="00C424A5" w:rsidRDefault="00B61F0F">
            <w:pPr>
              <w:spacing w:after="0"/>
              <w:rPr>
                <w:bCs/>
                <w:sz w:val="20"/>
                <w:szCs w:val="20"/>
                <w:lang w:val="en-GB"/>
              </w:rPr>
            </w:pPr>
            <w:r>
              <w:rPr>
                <w:rFonts w:eastAsiaTheme="minorEastAsia"/>
                <w:bCs/>
                <w:sz w:val="20"/>
                <w:szCs w:val="20"/>
                <w:lang w:val="en-GB"/>
              </w:rPr>
              <w:t>Uu budget</w:t>
            </w:r>
            <w:r>
              <w:rPr>
                <w:sz w:val="20"/>
                <w:szCs w:val="20"/>
              </w:rPr>
              <w:t xml:space="preserve"> = 900ns - [50;100]ns -([160;200]ns+5ns) = [595;685]ns</w:t>
            </w:r>
          </w:p>
        </w:tc>
        <w:tc>
          <w:tcPr>
            <w:tcW w:w="2977" w:type="dxa"/>
          </w:tcPr>
          <w:p w14:paraId="2513EFB0" w14:textId="77777777" w:rsidR="00C424A5" w:rsidRDefault="00B61F0F">
            <w:pPr>
              <w:spacing w:before="60" w:after="60"/>
              <w:jc w:val="both"/>
              <w:textAlignment w:val="center"/>
              <w:rPr>
                <w:rFonts w:eastAsiaTheme="minorEastAsia"/>
                <w:bCs/>
                <w:sz w:val="20"/>
                <w:szCs w:val="20"/>
                <w:lang w:val="en-GB"/>
              </w:rPr>
            </w:pPr>
            <w:r>
              <w:rPr>
                <w:rFonts w:eastAsiaTheme="minorEastAsia"/>
                <w:bCs/>
                <w:sz w:val="20"/>
                <w:szCs w:val="20"/>
                <w:lang w:val="en-GB"/>
              </w:rPr>
              <w:t>Agree with Nokia</w:t>
            </w:r>
          </w:p>
        </w:tc>
        <w:tc>
          <w:tcPr>
            <w:tcW w:w="2977" w:type="dxa"/>
          </w:tcPr>
          <w:p w14:paraId="08DEF747" w14:textId="77777777" w:rsidR="00C424A5" w:rsidRDefault="00B61F0F">
            <w:pPr>
              <w:spacing w:before="60" w:after="60"/>
              <w:jc w:val="both"/>
              <w:textAlignment w:val="center"/>
              <w:rPr>
                <w:bCs/>
                <w:sz w:val="20"/>
                <w:szCs w:val="20"/>
                <w:lang w:val="en-GB"/>
              </w:rPr>
            </w:pPr>
            <w:r>
              <w:rPr>
                <w:rFonts w:eastAsiaTheme="minorEastAsia"/>
                <w:bCs/>
                <w:sz w:val="20"/>
                <w:szCs w:val="20"/>
                <w:lang w:val="en-GB"/>
              </w:rPr>
              <w:t>Agree with Nokia</w:t>
            </w:r>
          </w:p>
        </w:tc>
      </w:tr>
      <w:tr w:rsidR="00C424A5" w14:paraId="05BAEB80" w14:textId="77777777">
        <w:tc>
          <w:tcPr>
            <w:tcW w:w="1129" w:type="dxa"/>
          </w:tcPr>
          <w:p w14:paraId="43ECC980" w14:textId="77777777" w:rsidR="00C424A5" w:rsidRDefault="00B61F0F">
            <w:pPr>
              <w:spacing w:beforeLines="50" w:before="120" w:after="100"/>
              <w:jc w:val="both"/>
              <w:textAlignment w:val="center"/>
              <w:rPr>
                <w:sz w:val="20"/>
                <w:szCs w:val="20"/>
              </w:rPr>
            </w:pPr>
            <w:r>
              <w:rPr>
                <w:bCs/>
                <w:sz w:val="20"/>
                <w:szCs w:val="20"/>
                <w:lang w:val="en-GB"/>
              </w:rPr>
              <w:t>Scenario 2</w:t>
            </w:r>
          </w:p>
        </w:tc>
        <w:tc>
          <w:tcPr>
            <w:tcW w:w="2977" w:type="dxa"/>
          </w:tcPr>
          <w:p w14:paraId="6DFB0971" w14:textId="77777777" w:rsidR="00C424A5" w:rsidRDefault="00B61F0F">
            <w:pPr>
              <w:adjustRightInd w:val="0"/>
              <w:snapToGrid w:val="0"/>
              <w:spacing w:before="60" w:after="60"/>
              <w:rPr>
                <w:rFonts w:eastAsiaTheme="minorEastAsia"/>
                <w:sz w:val="20"/>
                <w:szCs w:val="20"/>
              </w:rPr>
            </w:pPr>
            <w:r>
              <w:rPr>
                <w:rFonts w:eastAsiaTheme="minorEastAsia"/>
                <w:bCs/>
                <w:sz w:val="20"/>
                <w:szCs w:val="20"/>
                <w:lang w:val="en-GB"/>
              </w:rPr>
              <w:t>Uu budget</w:t>
            </w:r>
            <w:r>
              <w:rPr>
                <w:sz w:val="20"/>
                <w:szCs w:val="20"/>
              </w:rPr>
              <w:t xml:space="preserve"> = (900</w:t>
            </w:r>
            <w:r>
              <w:rPr>
                <w:rFonts w:eastAsia="宋体"/>
                <w:sz w:val="20"/>
                <w:szCs w:val="20"/>
              </w:rPr>
              <w:t>ns</w:t>
            </w:r>
            <w:r>
              <w:rPr>
                <w:sz w:val="20"/>
                <w:szCs w:val="20"/>
              </w:rPr>
              <w:t>-2*[50;100]ns -2*([160;200]ns+5ns))/2 = 0.5*(900 - [430;610]) = [145; 235]ns</w:t>
            </w:r>
          </w:p>
        </w:tc>
        <w:tc>
          <w:tcPr>
            <w:tcW w:w="2977" w:type="dxa"/>
          </w:tcPr>
          <w:p w14:paraId="52A61B00" w14:textId="77777777" w:rsidR="00C424A5" w:rsidRDefault="00B61F0F">
            <w:pPr>
              <w:spacing w:before="60" w:after="60"/>
              <w:textAlignment w:val="center"/>
              <w:rPr>
                <w:sz w:val="20"/>
                <w:szCs w:val="20"/>
              </w:rPr>
            </w:pPr>
            <w:r>
              <w:rPr>
                <w:rFonts w:eastAsiaTheme="minorEastAsia"/>
                <w:bCs/>
                <w:sz w:val="20"/>
                <w:szCs w:val="20"/>
                <w:lang w:val="en-GB"/>
              </w:rPr>
              <w:t>Uu budget</w:t>
            </w:r>
            <w:r>
              <w:rPr>
                <w:rFonts w:eastAsia="宋体"/>
                <w:sz w:val="20"/>
                <w:szCs w:val="20"/>
              </w:rPr>
              <w:t xml:space="preserve"> = (900ns-2*[50:100]ns -2*(</w:t>
            </w:r>
            <w:r>
              <w:rPr>
                <w:rFonts w:eastAsia="宋体" w:hint="eastAsia"/>
                <w:sz w:val="20"/>
                <w:szCs w:val="20"/>
              </w:rPr>
              <w:t>{</w:t>
            </w:r>
            <w:r>
              <w:rPr>
                <w:rFonts w:eastAsia="宋体"/>
                <w:sz w:val="20"/>
                <w:szCs w:val="20"/>
              </w:rPr>
              <w:t>160</w:t>
            </w:r>
            <w:r>
              <w:rPr>
                <w:rFonts w:eastAsia="宋体" w:hint="eastAsia"/>
                <w:sz w:val="20"/>
                <w:szCs w:val="20"/>
              </w:rPr>
              <w:t>,</w:t>
            </w:r>
            <w:r>
              <w:rPr>
                <w:rFonts w:eastAsia="宋体"/>
                <w:sz w:val="20"/>
                <w:szCs w:val="20"/>
              </w:rPr>
              <w:t>200</w:t>
            </w:r>
            <w:r>
              <w:rPr>
                <w:rFonts w:eastAsia="宋体" w:hint="eastAsia"/>
                <w:sz w:val="20"/>
                <w:szCs w:val="20"/>
              </w:rPr>
              <w:t>}+</w:t>
            </w:r>
            <w:r>
              <w:rPr>
                <w:rFonts w:eastAsia="宋体"/>
                <w:sz w:val="20"/>
                <w:szCs w:val="20"/>
              </w:rPr>
              <w:t>5</w:t>
            </w:r>
            <w:r>
              <w:rPr>
                <w:rFonts w:eastAsia="宋体" w:hint="eastAsia"/>
                <w:sz w:val="20"/>
                <w:szCs w:val="20"/>
              </w:rPr>
              <w:t>ns</w:t>
            </w:r>
            <w:r>
              <w:rPr>
                <w:rFonts w:eastAsia="宋体"/>
                <w:sz w:val="20"/>
                <w:szCs w:val="20"/>
              </w:rPr>
              <w:t>))/2 = [185:235] ns or [145:195] ns</w:t>
            </w:r>
          </w:p>
        </w:tc>
        <w:tc>
          <w:tcPr>
            <w:tcW w:w="2977" w:type="dxa"/>
          </w:tcPr>
          <w:p w14:paraId="4966BF04" w14:textId="77777777" w:rsidR="00C424A5" w:rsidRDefault="00B61F0F">
            <w:pPr>
              <w:spacing w:before="60" w:after="60"/>
              <w:textAlignment w:val="center"/>
              <w:rPr>
                <w:sz w:val="20"/>
                <w:szCs w:val="20"/>
              </w:rPr>
            </w:pPr>
            <w:r>
              <w:rPr>
                <w:rFonts w:eastAsiaTheme="minorEastAsia"/>
                <w:bCs/>
                <w:sz w:val="20"/>
                <w:szCs w:val="20"/>
                <w:lang w:val="en-GB"/>
              </w:rPr>
              <w:t>Uu budget</w:t>
            </w:r>
            <w:r>
              <w:rPr>
                <w:sz w:val="20"/>
                <w:szCs w:val="20"/>
              </w:rPr>
              <w:t xml:space="preserve"> = (900</w:t>
            </w:r>
            <w:r>
              <w:rPr>
                <w:rFonts w:eastAsia="宋体"/>
                <w:sz w:val="20"/>
                <w:szCs w:val="20"/>
              </w:rPr>
              <w:t>ns</w:t>
            </w:r>
            <w:r>
              <w:rPr>
                <w:sz w:val="20"/>
                <w:szCs w:val="20"/>
              </w:rPr>
              <w:t>-2*[50;100]ns - 2*([100;200]ns+5ns))/2 = 0.5*(900-[310;610]) = [145; 295]ns</w:t>
            </w:r>
          </w:p>
        </w:tc>
      </w:tr>
      <w:tr w:rsidR="00C424A5" w14:paraId="1BB962F7" w14:textId="77777777">
        <w:tc>
          <w:tcPr>
            <w:tcW w:w="1129" w:type="dxa"/>
          </w:tcPr>
          <w:p w14:paraId="6EE94851" w14:textId="77777777" w:rsidR="00C424A5" w:rsidRDefault="00B61F0F">
            <w:pPr>
              <w:spacing w:beforeLines="50" w:before="120" w:after="100"/>
              <w:jc w:val="both"/>
              <w:textAlignment w:val="center"/>
              <w:rPr>
                <w:sz w:val="20"/>
                <w:szCs w:val="20"/>
              </w:rPr>
            </w:pPr>
            <w:r>
              <w:rPr>
                <w:bCs/>
                <w:sz w:val="20"/>
                <w:szCs w:val="20"/>
                <w:lang w:val="en-GB"/>
              </w:rPr>
              <w:t>Scenario 3</w:t>
            </w:r>
          </w:p>
        </w:tc>
        <w:tc>
          <w:tcPr>
            <w:tcW w:w="2977" w:type="dxa"/>
          </w:tcPr>
          <w:p w14:paraId="06883BD2" w14:textId="77777777" w:rsidR="00C424A5" w:rsidRDefault="00B61F0F">
            <w:pPr>
              <w:spacing w:before="60" w:after="60"/>
              <w:ind w:left="100" w:hangingChars="50" w:hanging="100"/>
              <w:textAlignment w:val="center"/>
              <w:rPr>
                <w:sz w:val="20"/>
                <w:szCs w:val="20"/>
              </w:rPr>
            </w:pPr>
            <w:r>
              <w:rPr>
                <w:rFonts w:eastAsiaTheme="minorEastAsia"/>
                <w:bCs/>
                <w:sz w:val="20"/>
                <w:szCs w:val="20"/>
                <w:lang w:val="en-GB"/>
              </w:rPr>
              <w:t>Uu budget</w:t>
            </w:r>
            <w:r>
              <w:rPr>
                <w:sz w:val="20"/>
                <w:szCs w:val="20"/>
              </w:rPr>
              <w:t xml:space="preserve"> = 1000ns - [50;100]ns -(100ns+5ns) = [795;845]ns</w:t>
            </w:r>
          </w:p>
        </w:tc>
        <w:tc>
          <w:tcPr>
            <w:tcW w:w="2977" w:type="dxa"/>
          </w:tcPr>
          <w:p w14:paraId="336BAC73" w14:textId="77777777" w:rsidR="00C424A5" w:rsidRDefault="00B61F0F">
            <w:pPr>
              <w:spacing w:before="60" w:after="60"/>
              <w:jc w:val="both"/>
              <w:textAlignment w:val="center"/>
              <w:rPr>
                <w:sz w:val="20"/>
                <w:szCs w:val="20"/>
              </w:rPr>
            </w:pPr>
            <w:r>
              <w:rPr>
                <w:rFonts w:eastAsiaTheme="minorEastAsia"/>
                <w:bCs/>
                <w:sz w:val="20"/>
                <w:szCs w:val="20"/>
                <w:lang w:val="en-GB"/>
              </w:rPr>
              <w:t>Agree with Nokia</w:t>
            </w:r>
          </w:p>
        </w:tc>
        <w:tc>
          <w:tcPr>
            <w:tcW w:w="2977" w:type="dxa"/>
          </w:tcPr>
          <w:p w14:paraId="44C3845B" w14:textId="77777777" w:rsidR="00C424A5" w:rsidRDefault="00B61F0F">
            <w:pPr>
              <w:spacing w:before="60" w:after="60"/>
              <w:textAlignment w:val="center"/>
              <w:rPr>
                <w:sz w:val="20"/>
                <w:szCs w:val="20"/>
              </w:rPr>
            </w:pPr>
            <w:r>
              <w:rPr>
                <w:rFonts w:eastAsiaTheme="minorEastAsia"/>
                <w:bCs/>
                <w:sz w:val="20"/>
                <w:szCs w:val="20"/>
                <w:lang w:val="en-GB"/>
              </w:rPr>
              <w:t>Uu budget</w:t>
            </w:r>
            <w:r>
              <w:rPr>
                <w:sz w:val="20"/>
                <w:szCs w:val="20"/>
              </w:rPr>
              <w:t xml:space="preserve"> = 900ns - [50;100]ns -([160;200]ns+5ns) = [595;685]ns</w:t>
            </w:r>
          </w:p>
        </w:tc>
      </w:tr>
    </w:tbl>
    <w:p w14:paraId="32165148" w14:textId="77777777" w:rsidR="00C424A5" w:rsidRDefault="00B61F0F">
      <w:pPr>
        <w:numPr>
          <w:ilvl w:val="255"/>
          <w:numId w:val="0"/>
        </w:numPr>
        <w:spacing w:beforeLines="50" w:before="120" w:after="100"/>
        <w:jc w:val="both"/>
        <w:textAlignment w:val="center"/>
        <w:rPr>
          <w:rFonts w:eastAsiaTheme="minorEastAsia"/>
          <w:bCs/>
          <w:sz w:val="20"/>
          <w:szCs w:val="20"/>
          <w:lang w:val="en-GB"/>
        </w:rPr>
      </w:pPr>
      <w:r>
        <w:rPr>
          <w:rFonts w:eastAsiaTheme="minorEastAsia"/>
          <w:bCs/>
          <w:sz w:val="20"/>
          <w:szCs w:val="20"/>
          <w:lang w:val="en-GB"/>
        </w:rPr>
        <w:t>T</w:t>
      </w:r>
      <w:r>
        <w:rPr>
          <w:rFonts w:eastAsiaTheme="minorEastAsia" w:hint="eastAsia"/>
          <w:bCs/>
          <w:sz w:val="20"/>
          <w:szCs w:val="20"/>
          <w:lang w:val="en-GB"/>
        </w:rPr>
        <w:t>he</w:t>
      </w:r>
      <w:r>
        <w:rPr>
          <w:rFonts w:eastAsiaTheme="minorEastAsia"/>
          <w:bCs/>
          <w:sz w:val="20"/>
          <w:szCs w:val="20"/>
          <w:lang w:val="en-GB"/>
        </w:rPr>
        <w:t xml:space="preserve"> </w:t>
      </w:r>
      <w:r>
        <w:rPr>
          <w:rFonts w:eastAsiaTheme="minorEastAsia" w:hint="eastAsia"/>
          <w:bCs/>
          <w:sz w:val="20"/>
          <w:szCs w:val="20"/>
          <w:lang w:val="en-GB"/>
        </w:rPr>
        <w:t>above</w:t>
      </w:r>
      <w:r>
        <w:rPr>
          <w:rFonts w:eastAsiaTheme="minorEastAsia"/>
          <w:bCs/>
          <w:sz w:val="20"/>
          <w:szCs w:val="20"/>
          <w:lang w:val="en-GB"/>
        </w:rPr>
        <w:t xml:space="preserve"> </w:t>
      </w:r>
      <w:r>
        <w:rPr>
          <w:rFonts w:eastAsiaTheme="minorEastAsia" w:hint="eastAsia"/>
          <w:bCs/>
          <w:sz w:val="20"/>
          <w:szCs w:val="20"/>
          <w:lang w:val="en-GB"/>
        </w:rPr>
        <w:t>diverse</w:t>
      </w:r>
      <w:r>
        <w:rPr>
          <w:rFonts w:eastAsiaTheme="minorEastAsia"/>
          <w:bCs/>
          <w:sz w:val="20"/>
          <w:szCs w:val="20"/>
          <w:lang w:val="en-GB"/>
        </w:rPr>
        <w:t xml:space="preserve"> </w:t>
      </w:r>
      <w:r>
        <w:rPr>
          <w:rFonts w:eastAsiaTheme="minorEastAsia" w:hint="eastAsia"/>
          <w:bCs/>
          <w:sz w:val="20"/>
          <w:szCs w:val="20"/>
          <w:lang w:val="en-GB"/>
        </w:rPr>
        <w:t>views</w:t>
      </w:r>
      <w:r>
        <w:rPr>
          <w:rFonts w:eastAsiaTheme="minorEastAsia"/>
          <w:bCs/>
          <w:sz w:val="20"/>
          <w:szCs w:val="20"/>
          <w:lang w:val="en-GB"/>
        </w:rPr>
        <w:t xml:space="preserve"> </w:t>
      </w:r>
      <w:r>
        <w:rPr>
          <w:rFonts w:eastAsiaTheme="minorEastAsia" w:hint="eastAsia"/>
          <w:bCs/>
          <w:sz w:val="20"/>
          <w:szCs w:val="20"/>
          <w:lang w:val="en-GB"/>
        </w:rPr>
        <w:t>need</w:t>
      </w:r>
      <w:r>
        <w:rPr>
          <w:rFonts w:eastAsiaTheme="minorEastAsia"/>
          <w:bCs/>
          <w:sz w:val="20"/>
          <w:szCs w:val="20"/>
          <w:lang w:val="en-GB"/>
        </w:rPr>
        <w:t xml:space="preserve"> </w:t>
      </w:r>
      <w:r>
        <w:rPr>
          <w:rFonts w:eastAsiaTheme="minorEastAsia" w:hint="eastAsia"/>
          <w:bCs/>
          <w:sz w:val="20"/>
          <w:szCs w:val="20"/>
          <w:lang w:val="en-GB"/>
        </w:rPr>
        <w:t>to</w:t>
      </w:r>
      <w:r>
        <w:rPr>
          <w:rFonts w:eastAsiaTheme="minorEastAsia"/>
          <w:bCs/>
          <w:sz w:val="20"/>
          <w:szCs w:val="20"/>
          <w:lang w:val="en-GB"/>
        </w:rPr>
        <w:t xml:space="preserve"> </w:t>
      </w:r>
      <w:r>
        <w:rPr>
          <w:rFonts w:eastAsiaTheme="minorEastAsia" w:hint="eastAsia"/>
          <w:bCs/>
          <w:sz w:val="20"/>
          <w:szCs w:val="20"/>
          <w:lang w:val="en-GB"/>
        </w:rPr>
        <w:t>be</w:t>
      </w:r>
      <w:r>
        <w:rPr>
          <w:rFonts w:eastAsiaTheme="minorEastAsia"/>
          <w:bCs/>
          <w:sz w:val="20"/>
          <w:szCs w:val="20"/>
          <w:lang w:val="en-GB"/>
        </w:rPr>
        <w:t xml:space="preserve"> further </w:t>
      </w:r>
      <w:r>
        <w:rPr>
          <w:rFonts w:eastAsiaTheme="minorEastAsia" w:hint="eastAsia"/>
          <w:bCs/>
          <w:sz w:val="20"/>
          <w:szCs w:val="20"/>
          <w:lang w:val="en-GB"/>
        </w:rPr>
        <w:t>discussed</w:t>
      </w:r>
      <w:r>
        <w:rPr>
          <w:rFonts w:eastAsiaTheme="minorEastAsia"/>
          <w:bCs/>
          <w:sz w:val="20"/>
          <w:szCs w:val="20"/>
          <w:lang w:val="en-GB"/>
        </w:rPr>
        <w:t xml:space="preserve"> </w:t>
      </w:r>
      <w:r>
        <w:rPr>
          <w:rFonts w:eastAsiaTheme="minorEastAsia" w:hint="eastAsia"/>
          <w:bCs/>
          <w:sz w:val="20"/>
          <w:szCs w:val="20"/>
          <w:lang w:val="en-GB"/>
        </w:rPr>
        <w:t>and</w:t>
      </w:r>
      <w:r>
        <w:rPr>
          <w:rFonts w:eastAsiaTheme="minorEastAsia"/>
          <w:bCs/>
          <w:sz w:val="20"/>
          <w:szCs w:val="20"/>
          <w:lang w:val="en-GB"/>
        </w:rPr>
        <w:t xml:space="preserve"> </w:t>
      </w:r>
      <w:r>
        <w:rPr>
          <w:rFonts w:eastAsiaTheme="minorEastAsia" w:hint="eastAsia"/>
          <w:bCs/>
          <w:sz w:val="20"/>
          <w:szCs w:val="20"/>
          <w:lang w:val="en-GB"/>
        </w:rPr>
        <w:t>compromised.</w:t>
      </w:r>
      <w:r>
        <w:rPr>
          <w:rFonts w:eastAsiaTheme="minorEastAsia"/>
          <w:bCs/>
          <w:sz w:val="20"/>
          <w:szCs w:val="20"/>
          <w:lang w:val="en-GB"/>
        </w:rPr>
        <w:t xml:space="preserve"> Therefore we have the following proposal:</w:t>
      </w:r>
    </w:p>
    <w:p w14:paraId="1D390FCD" w14:textId="77777777" w:rsidR="00C424A5" w:rsidRDefault="00B61F0F">
      <w:pPr>
        <w:numPr>
          <w:ilvl w:val="255"/>
          <w:numId w:val="0"/>
        </w:numPr>
        <w:spacing w:beforeLines="50" w:before="120" w:after="100"/>
        <w:jc w:val="both"/>
        <w:textAlignment w:val="center"/>
        <w:rPr>
          <w:b/>
          <w:sz w:val="20"/>
          <w:szCs w:val="20"/>
        </w:rPr>
      </w:pPr>
      <w:r>
        <w:rPr>
          <w:b/>
          <w:sz w:val="20"/>
          <w:szCs w:val="20"/>
        </w:rPr>
        <w:t>Proposal 1: It is suggested that RAN2 determine the upper and lower limits of the Uu budget for each scenario and indicate all these Uu budgets in the response LS to RAN1.</w:t>
      </w:r>
    </w:p>
    <w:p w14:paraId="311FDA61" w14:textId="77777777" w:rsidR="00C424A5" w:rsidRDefault="00C424A5">
      <w:pPr>
        <w:numPr>
          <w:ilvl w:val="255"/>
          <w:numId w:val="0"/>
        </w:numPr>
        <w:spacing w:beforeLines="50" w:before="120" w:after="100"/>
        <w:jc w:val="both"/>
        <w:textAlignment w:val="center"/>
        <w:rPr>
          <w:b/>
          <w:sz w:val="20"/>
          <w:szCs w:val="20"/>
        </w:rPr>
      </w:pPr>
    </w:p>
    <w:p w14:paraId="2E0989D7" w14:textId="3C851E2F" w:rsidR="00C424A5" w:rsidRDefault="00B61F0F">
      <w:pPr>
        <w:numPr>
          <w:ilvl w:val="255"/>
          <w:numId w:val="0"/>
        </w:numPr>
        <w:spacing w:beforeLines="50" w:before="120" w:after="100"/>
        <w:jc w:val="both"/>
        <w:textAlignment w:val="center"/>
        <w:rPr>
          <w:sz w:val="20"/>
          <w:szCs w:val="20"/>
        </w:rPr>
      </w:pPr>
      <w:r>
        <w:rPr>
          <w:rFonts w:hint="eastAsia"/>
          <w:sz w:val="20"/>
          <w:szCs w:val="20"/>
        </w:rPr>
        <w:t xml:space="preserve">From the </w:t>
      </w:r>
      <w:r>
        <w:rPr>
          <w:sz w:val="20"/>
          <w:szCs w:val="20"/>
        </w:rPr>
        <w:t>above calculations</w:t>
      </w:r>
      <w:r>
        <w:rPr>
          <w:rFonts w:hint="eastAsia"/>
          <w:sz w:val="20"/>
          <w:szCs w:val="20"/>
        </w:rPr>
        <w:t xml:space="preserve">, </w:t>
      </w:r>
      <w:r>
        <w:rPr>
          <w:sz w:val="20"/>
          <w:szCs w:val="20"/>
        </w:rPr>
        <w:t xml:space="preserve">it can be seen </w:t>
      </w:r>
      <w:r>
        <w:rPr>
          <w:rFonts w:hint="eastAsia"/>
          <w:sz w:val="20"/>
          <w:szCs w:val="20"/>
        </w:rPr>
        <w:t xml:space="preserve">that the Uu </w:t>
      </w:r>
      <w:r>
        <w:rPr>
          <w:sz w:val="20"/>
          <w:szCs w:val="20"/>
        </w:rPr>
        <w:t>synchronization</w:t>
      </w:r>
      <w:r>
        <w:rPr>
          <w:rFonts w:hint="eastAsia"/>
          <w:sz w:val="20"/>
          <w:szCs w:val="20"/>
        </w:rPr>
        <w:t xml:space="preserve"> budget </w:t>
      </w:r>
      <w:r>
        <w:rPr>
          <w:sz w:val="20"/>
          <w:szCs w:val="20"/>
        </w:rPr>
        <w:t>i</w:t>
      </w:r>
      <w:r>
        <w:rPr>
          <w:rFonts w:hint="eastAsia"/>
          <w:sz w:val="20"/>
          <w:szCs w:val="20"/>
        </w:rPr>
        <w:t>n scenario 2</w:t>
      </w:r>
      <w:r>
        <w:rPr>
          <w:sz w:val="20"/>
          <w:szCs w:val="20"/>
        </w:rPr>
        <w:t xml:space="preserve"> (</w:t>
      </w:r>
      <w:r>
        <w:rPr>
          <w:rFonts w:hint="eastAsia"/>
          <w:sz w:val="20"/>
          <w:szCs w:val="20"/>
        </w:rPr>
        <w:t>[145; 295] ns</w:t>
      </w:r>
      <w:r>
        <w:rPr>
          <w:sz w:val="20"/>
          <w:szCs w:val="20"/>
        </w:rPr>
        <w:t>)</w:t>
      </w:r>
      <w:r>
        <w:rPr>
          <w:rFonts w:hint="eastAsia"/>
          <w:sz w:val="20"/>
          <w:szCs w:val="20"/>
        </w:rPr>
        <w:t xml:space="preserve"> is more stringent than that in scenario 1</w:t>
      </w:r>
      <w:r>
        <w:rPr>
          <w:sz w:val="20"/>
          <w:szCs w:val="20"/>
        </w:rPr>
        <w:t>/</w:t>
      </w:r>
      <w:r>
        <w:rPr>
          <w:rFonts w:hint="eastAsia"/>
          <w:sz w:val="20"/>
          <w:szCs w:val="20"/>
        </w:rPr>
        <w:t>3</w:t>
      </w:r>
      <w:r>
        <w:rPr>
          <w:sz w:val="20"/>
          <w:szCs w:val="20"/>
        </w:rPr>
        <w:t xml:space="preserve"> ([595;685]ns). Even it’s still under discussion, we assume that in order to fulfill such</w:t>
      </w:r>
      <w:r>
        <w:rPr>
          <w:rFonts w:hint="eastAsia"/>
          <w:sz w:val="20"/>
          <w:szCs w:val="20"/>
        </w:rPr>
        <w:t xml:space="preserve"> stringent</w:t>
      </w:r>
      <w:r>
        <w:rPr>
          <w:sz w:val="20"/>
          <w:szCs w:val="20"/>
        </w:rPr>
        <w:t xml:space="preserve"> Uu interface synchronization requirement in i</w:t>
      </w:r>
      <w:r>
        <w:rPr>
          <w:rFonts w:hint="eastAsia"/>
          <w:sz w:val="20"/>
          <w:szCs w:val="20"/>
        </w:rPr>
        <w:t>n scenario 2</w:t>
      </w:r>
      <w:r>
        <w:rPr>
          <w:sz w:val="20"/>
          <w:szCs w:val="20"/>
        </w:rPr>
        <w:t>, at least physical layer enhancements</w:t>
      </w:r>
      <w:r>
        <w:rPr>
          <w:rFonts w:hint="eastAsia"/>
          <w:sz w:val="20"/>
          <w:szCs w:val="20"/>
        </w:rPr>
        <w:t>, such as</w:t>
      </w:r>
      <w:r>
        <w:rPr>
          <w:sz w:val="20"/>
          <w:szCs w:val="20"/>
        </w:rPr>
        <w:t xml:space="preserve"> </w:t>
      </w:r>
      <w:r>
        <w:rPr>
          <w:rFonts w:hint="eastAsia"/>
          <w:sz w:val="20"/>
          <w:szCs w:val="20"/>
        </w:rPr>
        <w:t>enhanced TA granularity and the enhanced requirement</w:t>
      </w:r>
      <w:r>
        <w:rPr>
          <w:sz w:val="20"/>
          <w:szCs w:val="20"/>
        </w:rPr>
        <w:t>s</w:t>
      </w:r>
      <w:r>
        <w:rPr>
          <w:rFonts w:hint="eastAsia"/>
          <w:sz w:val="20"/>
          <w:szCs w:val="20"/>
        </w:rPr>
        <w:t xml:space="preserve"> for TA adjustment and downlink detection error</w:t>
      </w:r>
      <w:r>
        <w:rPr>
          <w:sz w:val="20"/>
          <w:szCs w:val="20"/>
        </w:rPr>
        <w:t xml:space="preserve"> (</w:t>
      </w:r>
      <w:r>
        <w:rPr>
          <w:rFonts w:hint="eastAsia"/>
          <w:i/>
          <w:sz w:val="20"/>
          <w:szCs w:val="20"/>
        </w:rPr>
        <w:t>Te</w:t>
      </w:r>
      <w:r>
        <w:rPr>
          <w:sz w:val="20"/>
          <w:szCs w:val="20"/>
        </w:rPr>
        <w:t>)</w:t>
      </w:r>
      <w:r w:rsidR="008C53FD">
        <w:rPr>
          <w:sz w:val="20"/>
          <w:szCs w:val="20"/>
        </w:rPr>
        <w:t xml:space="preserve"> would be needed</w:t>
      </w:r>
      <w:r>
        <w:rPr>
          <w:rFonts w:hint="eastAsia"/>
          <w:sz w:val="20"/>
          <w:szCs w:val="20"/>
        </w:rPr>
        <w:t xml:space="preserve">. </w:t>
      </w:r>
      <w:r>
        <w:rPr>
          <w:sz w:val="20"/>
          <w:szCs w:val="20"/>
        </w:rPr>
        <w:t xml:space="preserve">As </w:t>
      </w:r>
      <w:r>
        <w:rPr>
          <w:rFonts w:hint="eastAsia"/>
          <w:sz w:val="20"/>
          <w:szCs w:val="20"/>
        </w:rPr>
        <w:t xml:space="preserve">budget </w:t>
      </w:r>
      <w:r>
        <w:rPr>
          <w:sz w:val="20"/>
          <w:szCs w:val="20"/>
        </w:rPr>
        <w:t xml:space="preserve">requirements in </w:t>
      </w:r>
      <w:r>
        <w:rPr>
          <w:rFonts w:hint="eastAsia"/>
          <w:sz w:val="20"/>
          <w:szCs w:val="20"/>
        </w:rPr>
        <w:t>scenario 1</w:t>
      </w:r>
      <w:r>
        <w:rPr>
          <w:sz w:val="20"/>
          <w:szCs w:val="20"/>
        </w:rPr>
        <w:t>/</w:t>
      </w:r>
      <w:r>
        <w:rPr>
          <w:rFonts w:hint="eastAsia"/>
          <w:sz w:val="20"/>
          <w:szCs w:val="20"/>
        </w:rPr>
        <w:t>3</w:t>
      </w:r>
      <w:r>
        <w:rPr>
          <w:sz w:val="20"/>
          <w:szCs w:val="20"/>
        </w:rPr>
        <w:t xml:space="preserve"> are looser than that in </w:t>
      </w:r>
      <w:r>
        <w:rPr>
          <w:rFonts w:hint="eastAsia"/>
          <w:sz w:val="20"/>
          <w:szCs w:val="20"/>
        </w:rPr>
        <w:t>scenario 2</w:t>
      </w:r>
      <w:r>
        <w:rPr>
          <w:sz w:val="20"/>
          <w:szCs w:val="20"/>
        </w:rPr>
        <w:t xml:space="preserve"> or even in R16 TSN, e.g., 540ns</w:t>
      </w:r>
      <w:r>
        <w:rPr>
          <w:rFonts w:eastAsiaTheme="minorEastAsia"/>
          <w:sz w:val="20"/>
          <w:szCs w:val="20"/>
        </w:rPr>
        <w:t xml:space="preserve">, it’s obvious </w:t>
      </w:r>
      <w:r>
        <w:rPr>
          <w:rFonts w:hint="eastAsia"/>
          <w:sz w:val="20"/>
          <w:szCs w:val="20"/>
        </w:rPr>
        <w:t>such</w:t>
      </w:r>
      <w:r>
        <w:rPr>
          <w:sz w:val="20"/>
          <w:szCs w:val="20"/>
        </w:rPr>
        <w:t xml:space="preserve"> </w:t>
      </w:r>
      <w:r>
        <w:rPr>
          <w:rFonts w:hint="eastAsia"/>
          <w:sz w:val="20"/>
          <w:szCs w:val="20"/>
        </w:rPr>
        <w:t>enhancement</w:t>
      </w:r>
      <w:r>
        <w:rPr>
          <w:sz w:val="20"/>
          <w:szCs w:val="20"/>
        </w:rPr>
        <w:t>s don’t need to be applied when the UEs perform in scenario 1/3.</w:t>
      </w:r>
    </w:p>
    <w:p w14:paraId="3EF9C556" w14:textId="77777777" w:rsidR="00C424A5" w:rsidRDefault="00B61F0F">
      <w:pPr>
        <w:spacing w:beforeLines="50" w:before="120" w:after="100"/>
        <w:jc w:val="both"/>
        <w:textAlignment w:val="center"/>
        <w:rPr>
          <w:b/>
          <w:sz w:val="20"/>
          <w:szCs w:val="20"/>
        </w:rPr>
      </w:pPr>
      <w:r>
        <w:rPr>
          <w:b/>
          <w:sz w:val="20"/>
          <w:szCs w:val="20"/>
        </w:rPr>
        <w:t>Observation</w:t>
      </w:r>
      <w:r>
        <w:rPr>
          <w:rFonts w:hint="eastAsia"/>
          <w:b/>
          <w:bCs/>
          <w:sz w:val="20"/>
          <w:szCs w:val="20"/>
        </w:rPr>
        <w:t xml:space="preserve"> 1:</w:t>
      </w:r>
      <w:r>
        <w:rPr>
          <w:b/>
          <w:sz w:val="20"/>
          <w:szCs w:val="20"/>
        </w:rPr>
        <w:t xml:space="preserve"> In order to fulfill the</w:t>
      </w:r>
      <w:r>
        <w:rPr>
          <w:rFonts w:hint="eastAsia"/>
          <w:b/>
          <w:sz w:val="20"/>
          <w:szCs w:val="20"/>
        </w:rPr>
        <w:t xml:space="preserve"> stringent</w:t>
      </w:r>
      <w:r>
        <w:rPr>
          <w:b/>
          <w:sz w:val="20"/>
          <w:szCs w:val="20"/>
        </w:rPr>
        <w:t xml:space="preserve"> Uu interface synchronization requirement in </w:t>
      </w:r>
      <w:r>
        <w:rPr>
          <w:rFonts w:hint="eastAsia"/>
          <w:b/>
          <w:sz w:val="20"/>
          <w:szCs w:val="20"/>
        </w:rPr>
        <w:t>scenario 2</w:t>
      </w:r>
      <w:r>
        <w:rPr>
          <w:b/>
          <w:sz w:val="20"/>
          <w:szCs w:val="20"/>
        </w:rPr>
        <w:t>, at least physical layer enhancements</w:t>
      </w:r>
      <w:r>
        <w:rPr>
          <w:rFonts w:hint="eastAsia"/>
          <w:b/>
          <w:sz w:val="20"/>
          <w:szCs w:val="20"/>
        </w:rPr>
        <w:t>, such as</w:t>
      </w:r>
      <w:r>
        <w:rPr>
          <w:b/>
          <w:sz w:val="20"/>
          <w:szCs w:val="20"/>
        </w:rPr>
        <w:t xml:space="preserve"> </w:t>
      </w:r>
      <w:r>
        <w:rPr>
          <w:rFonts w:hint="eastAsia"/>
          <w:b/>
          <w:sz w:val="20"/>
          <w:szCs w:val="20"/>
        </w:rPr>
        <w:t>enhanced TA granularity and the enhanced requirement</w:t>
      </w:r>
      <w:r>
        <w:rPr>
          <w:b/>
          <w:sz w:val="20"/>
          <w:szCs w:val="20"/>
        </w:rPr>
        <w:t>s</w:t>
      </w:r>
      <w:r>
        <w:rPr>
          <w:rFonts w:hint="eastAsia"/>
          <w:b/>
          <w:sz w:val="20"/>
          <w:szCs w:val="20"/>
        </w:rPr>
        <w:t xml:space="preserve"> for TA adjustment and </w:t>
      </w:r>
      <w:r>
        <w:rPr>
          <w:rFonts w:hint="eastAsia"/>
          <w:b/>
        </w:rPr>
        <w:t>downlink detection error</w:t>
      </w:r>
      <w:r>
        <w:rPr>
          <w:b/>
        </w:rPr>
        <w:t xml:space="preserve"> </w:t>
      </w:r>
      <w:r>
        <w:rPr>
          <w:b/>
          <w:sz w:val="20"/>
          <w:szCs w:val="20"/>
        </w:rPr>
        <w:t>(</w:t>
      </w:r>
      <w:r>
        <w:rPr>
          <w:rFonts w:hint="eastAsia"/>
          <w:b/>
          <w:i/>
          <w:sz w:val="20"/>
          <w:szCs w:val="20"/>
        </w:rPr>
        <w:t>Te</w:t>
      </w:r>
      <w:r>
        <w:rPr>
          <w:b/>
          <w:sz w:val="20"/>
          <w:szCs w:val="20"/>
        </w:rPr>
        <w:t>) may be needed</w:t>
      </w:r>
      <w:r>
        <w:rPr>
          <w:rFonts w:hint="eastAsia"/>
          <w:b/>
          <w:sz w:val="20"/>
          <w:szCs w:val="20"/>
        </w:rPr>
        <w:t>.</w:t>
      </w:r>
      <w:r>
        <w:rPr>
          <w:b/>
          <w:sz w:val="20"/>
          <w:szCs w:val="20"/>
        </w:rPr>
        <w:t xml:space="preserve"> Moreover, as the Uu interface requirements in </w:t>
      </w:r>
      <w:r>
        <w:rPr>
          <w:rFonts w:hint="eastAsia"/>
          <w:b/>
          <w:sz w:val="20"/>
          <w:szCs w:val="20"/>
        </w:rPr>
        <w:t>scenario 1</w:t>
      </w:r>
      <w:r>
        <w:rPr>
          <w:b/>
          <w:sz w:val="20"/>
          <w:szCs w:val="20"/>
        </w:rPr>
        <w:t>/</w:t>
      </w:r>
      <w:r>
        <w:rPr>
          <w:rFonts w:hint="eastAsia"/>
          <w:b/>
          <w:sz w:val="20"/>
          <w:szCs w:val="20"/>
        </w:rPr>
        <w:t>3</w:t>
      </w:r>
      <w:r>
        <w:rPr>
          <w:b/>
          <w:sz w:val="20"/>
          <w:szCs w:val="20"/>
        </w:rPr>
        <w:t xml:space="preserve"> are looser than that in R16 TSN, e.g., 540ns, such enhancements don’t need to be applied when UEs perform in the scenario 1/3.</w:t>
      </w:r>
    </w:p>
    <w:p w14:paraId="0F1451FB" w14:textId="77777777" w:rsidR="00C424A5" w:rsidRDefault="00B61F0F">
      <w:pPr>
        <w:numPr>
          <w:ilvl w:val="255"/>
          <w:numId w:val="0"/>
        </w:numPr>
        <w:spacing w:beforeLines="50" w:before="120" w:after="100"/>
        <w:jc w:val="both"/>
        <w:textAlignment w:val="center"/>
        <w:rPr>
          <w:sz w:val="20"/>
          <w:szCs w:val="20"/>
        </w:rPr>
      </w:pPr>
      <w:r>
        <w:rPr>
          <w:sz w:val="20"/>
          <w:szCs w:val="20"/>
        </w:rPr>
        <w:t>Based on the observation, we think gNB may need to enable/disable some enhanced processes in order that they can be only applied in certain scenario. In order that gNB can do this, some indication from higher layer to gNB may be needed.</w:t>
      </w:r>
    </w:p>
    <w:p w14:paraId="1999C694" w14:textId="77777777" w:rsidR="00C424A5" w:rsidRDefault="00B61F0F">
      <w:pPr>
        <w:spacing w:beforeLines="50" w:before="120" w:after="100"/>
        <w:jc w:val="both"/>
        <w:textAlignment w:val="center"/>
        <w:rPr>
          <w:b/>
          <w:sz w:val="20"/>
          <w:szCs w:val="20"/>
        </w:rPr>
      </w:pPr>
      <w:r>
        <w:rPr>
          <w:b/>
          <w:sz w:val="20"/>
          <w:szCs w:val="20"/>
        </w:rPr>
        <w:t>Proposal</w:t>
      </w:r>
      <w:r>
        <w:rPr>
          <w:rFonts w:hint="eastAsia"/>
          <w:b/>
          <w:bCs/>
          <w:sz w:val="20"/>
          <w:szCs w:val="20"/>
        </w:rPr>
        <w:t xml:space="preserve"> </w:t>
      </w:r>
      <w:r>
        <w:rPr>
          <w:b/>
          <w:bCs/>
          <w:sz w:val="20"/>
          <w:szCs w:val="20"/>
        </w:rPr>
        <w:t>2</w:t>
      </w:r>
      <w:r>
        <w:rPr>
          <w:rFonts w:hint="eastAsia"/>
          <w:b/>
          <w:bCs/>
          <w:sz w:val="20"/>
          <w:szCs w:val="20"/>
        </w:rPr>
        <w:t xml:space="preserve">: </w:t>
      </w:r>
      <w:r>
        <w:rPr>
          <w:b/>
          <w:bCs/>
          <w:sz w:val="20"/>
          <w:szCs w:val="20"/>
        </w:rPr>
        <w:t xml:space="preserve">RAN2 discuss whether </w:t>
      </w:r>
      <w:r>
        <w:rPr>
          <w:b/>
          <w:sz w:val="20"/>
          <w:szCs w:val="20"/>
        </w:rPr>
        <w:t xml:space="preserve">some indication from higher layer to gNB is needed in order that gNB can enable enhanced processes for </w:t>
      </w:r>
      <w:r>
        <w:rPr>
          <w:rFonts w:hint="eastAsia"/>
          <w:b/>
          <w:sz w:val="20"/>
          <w:szCs w:val="20"/>
        </w:rPr>
        <w:t>more stringent</w:t>
      </w:r>
      <w:r>
        <w:rPr>
          <w:b/>
          <w:sz w:val="20"/>
          <w:szCs w:val="20"/>
        </w:rPr>
        <w:t xml:space="preserve"> </w:t>
      </w:r>
      <w:r>
        <w:rPr>
          <w:rFonts w:hint="eastAsia"/>
          <w:b/>
          <w:sz w:val="20"/>
          <w:szCs w:val="20"/>
        </w:rPr>
        <w:t xml:space="preserve">Uu </w:t>
      </w:r>
      <w:r>
        <w:rPr>
          <w:b/>
          <w:sz w:val="20"/>
          <w:szCs w:val="20"/>
        </w:rPr>
        <w:t>synchronization</w:t>
      </w:r>
      <w:r>
        <w:rPr>
          <w:rFonts w:hint="eastAsia"/>
          <w:b/>
          <w:sz w:val="20"/>
          <w:szCs w:val="20"/>
        </w:rPr>
        <w:t xml:space="preserve"> budget </w:t>
      </w:r>
      <w:r>
        <w:rPr>
          <w:b/>
          <w:sz w:val="20"/>
          <w:szCs w:val="20"/>
        </w:rPr>
        <w:t xml:space="preserve">in certain scenario </w:t>
      </w:r>
      <w:r>
        <w:rPr>
          <w:rFonts w:hint="eastAsia"/>
          <w:b/>
          <w:sz w:val="20"/>
          <w:szCs w:val="20"/>
        </w:rPr>
        <w:t>and</w:t>
      </w:r>
      <w:r>
        <w:rPr>
          <w:b/>
          <w:sz w:val="20"/>
          <w:szCs w:val="20"/>
        </w:rPr>
        <w:t xml:space="preserve"> /disable </w:t>
      </w:r>
      <w:r>
        <w:rPr>
          <w:rFonts w:hint="eastAsia"/>
          <w:b/>
          <w:sz w:val="20"/>
          <w:szCs w:val="20"/>
        </w:rPr>
        <w:t>them</w:t>
      </w:r>
      <w:r>
        <w:rPr>
          <w:b/>
          <w:sz w:val="20"/>
          <w:szCs w:val="20"/>
        </w:rPr>
        <w:t xml:space="preserve"> </w:t>
      </w:r>
      <w:r>
        <w:rPr>
          <w:rFonts w:hint="eastAsia"/>
          <w:b/>
          <w:sz w:val="20"/>
          <w:szCs w:val="20"/>
        </w:rPr>
        <w:t>in</w:t>
      </w:r>
      <w:r>
        <w:rPr>
          <w:b/>
          <w:sz w:val="20"/>
          <w:szCs w:val="20"/>
        </w:rPr>
        <w:t xml:space="preserve"> </w:t>
      </w:r>
      <w:r>
        <w:rPr>
          <w:rFonts w:hint="eastAsia"/>
          <w:b/>
          <w:sz w:val="20"/>
          <w:szCs w:val="20"/>
        </w:rPr>
        <w:t>other</w:t>
      </w:r>
      <w:r>
        <w:rPr>
          <w:b/>
          <w:sz w:val="20"/>
          <w:szCs w:val="20"/>
        </w:rPr>
        <w:t xml:space="preserve"> </w:t>
      </w:r>
      <w:r>
        <w:rPr>
          <w:rFonts w:hint="eastAsia"/>
          <w:b/>
          <w:sz w:val="20"/>
          <w:szCs w:val="20"/>
        </w:rPr>
        <w:t>scenarios</w:t>
      </w:r>
      <w:r>
        <w:rPr>
          <w:b/>
          <w:sz w:val="20"/>
          <w:szCs w:val="20"/>
        </w:rPr>
        <w:t>.</w:t>
      </w:r>
    </w:p>
    <w:p w14:paraId="3B63DEAD" w14:textId="77777777" w:rsidR="00C424A5" w:rsidRDefault="00C424A5">
      <w:pPr>
        <w:numPr>
          <w:ilvl w:val="255"/>
          <w:numId w:val="0"/>
        </w:numPr>
        <w:spacing w:beforeLines="50" w:before="120" w:after="100"/>
        <w:jc w:val="both"/>
        <w:textAlignment w:val="center"/>
        <w:rPr>
          <w:b/>
          <w:sz w:val="20"/>
          <w:szCs w:val="20"/>
        </w:rPr>
      </w:pPr>
    </w:p>
    <w:p w14:paraId="0162748F" w14:textId="77777777" w:rsidR="00C424A5" w:rsidRPr="008C53FD" w:rsidRDefault="00B61F0F">
      <w:pPr>
        <w:spacing w:beforeLines="50" w:before="120" w:after="100"/>
        <w:jc w:val="both"/>
        <w:textAlignment w:val="center"/>
        <w:rPr>
          <w:sz w:val="20"/>
          <w:szCs w:val="20"/>
        </w:rPr>
      </w:pPr>
      <w:r w:rsidRPr="008C53FD">
        <w:rPr>
          <w:rFonts w:hint="eastAsia"/>
          <w:sz w:val="20"/>
          <w:szCs w:val="20"/>
        </w:rPr>
        <w:lastRenderedPageBreak/>
        <w:t>Moreover,</w:t>
      </w:r>
      <w:r w:rsidRPr="008C53FD">
        <w:rPr>
          <w:sz w:val="20"/>
          <w:szCs w:val="20"/>
        </w:rPr>
        <w:t xml:space="preserve"> similar as that two Uu interfaces are assumed for </w:t>
      </w:r>
      <w:r w:rsidRPr="008C53FD">
        <w:rPr>
          <w:bCs/>
          <w:sz w:val="20"/>
          <w:szCs w:val="20"/>
          <w:lang w:val="en-GB"/>
        </w:rPr>
        <w:t xml:space="preserve">Scenario 1 in </w:t>
      </w:r>
      <w:r w:rsidRPr="008C53FD">
        <w:rPr>
          <w:sz w:val="20"/>
          <w:szCs w:val="20"/>
        </w:rPr>
        <w:t xml:space="preserve">control-to-control communication case, in SA2 solution for </w:t>
      </w:r>
      <w:r w:rsidRPr="008C53FD">
        <w:rPr>
          <w:rFonts w:eastAsia="宋体"/>
          <w:sz w:val="20"/>
          <w:szCs w:val="20"/>
        </w:rPr>
        <w:t>the</w:t>
      </w:r>
      <w:r w:rsidRPr="008C53FD">
        <w:rPr>
          <w:sz w:val="20"/>
          <w:szCs w:val="20"/>
        </w:rPr>
        <w:t xml:space="preserve"> key issue of uplink time synchronization, </w:t>
      </w:r>
      <w:r w:rsidRPr="008C53FD">
        <w:rPr>
          <w:rFonts w:hint="eastAsia"/>
          <w:sz w:val="20"/>
          <w:szCs w:val="20"/>
        </w:rPr>
        <w:t>there</w:t>
      </w:r>
      <w:r w:rsidRPr="008C53FD">
        <w:rPr>
          <w:sz w:val="20"/>
          <w:szCs w:val="20"/>
        </w:rPr>
        <w:t xml:space="preserve"> </w:t>
      </w:r>
      <w:r w:rsidRPr="008C53FD">
        <w:rPr>
          <w:rFonts w:hint="eastAsia"/>
          <w:sz w:val="20"/>
          <w:szCs w:val="20"/>
        </w:rPr>
        <w:t>is</w:t>
      </w:r>
      <w:r w:rsidRPr="008C53FD">
        <w:rPr>
          <w:sz w:val="20"/>
          <w:szCs w:val="20"/>
        </w:rPr>
        <w:t xml:space="preserve"> </w:t>
      </w:r>
      <w:r w:rsidRPr="008C53FD">
        <w:rPr>
          <w:rFonts w:hint="eastAsia"/>
          <w:sz w:val="20"/>
          <w:szCs w:val="20"/>
        </w:rPr>
        <w:t>another</w:t>
      </w:r>
      <w:r w:rsidRPr="008C53FD">
        <w:rPr>
          <w:sz w:val="20"/>
          <w:szCs w:val="20"/>
        </w:rPr>
        <w:t xml:space="preserve"> </w:t>
      </w:r>
      <w:r w:rsidRPr="008C53FD">
        <w:rPr>
          <w:rFonts w:hint="eastAsia"/>
          <w:sz w:val="20"/>
          <w:szCs w:val="20"/>
        </w:rPr>
        <w:t>requirement</w:t>
      </w:r>
      <w:r w:rsidRPr="008C53FD">
        <w:rPr>
          <w:sz w:val="20"/>
          <w:szCs w:val="20"/>
        </w:rPr>
        <w:t xml:space="preserve"> </w:t>
      </w:r>
      <w:r w:rsidRPr="008C53FD">
        <w:rPr>
          <w:rFonts w:hint="eastAsia"/>
          <w:sz w:val="20"/>
          <w:szCs w:val="20"/>
        </w:rPr>
        <w:t>that</w:t>
      </w:r>
      <w:r w:rsidRPr="008C53FD">
        <w:rPr>
          <w:sz w:val="20"/>
          <w:szCs w:val="20"/>
        </w:rPr>
        <w:t xml:space="preserve"> </w:t>
      </w:r>
      <w:r w:rsidRPr="008C53FD">
        <w:rPr>
          <w:rFonts w:hint="eastAsia"/>
          <w:sz w:val="20"/>
          <w:szCs w:val="20"/>
        </w:rPr>
        <w:t>f</w:t>
      </w:r>
      <w:r w:rsidRPr="008C53FD">
        <w:rPr>
          <w:sz w:val="20"/>
          <w:szCs w:val="20"/>
        </w:rPr>
        <w:t xml:space="preserve">or the </w:t>
      </w:r>
      <w:r w:rsidRPr="008C53FD">
        <w:rPr>
          <w:rFonts w:eastAsia="宋体" w:hint="eastAsia"/>
          <w:sz w:val="20"/>
          <w:szCs w:val="20"/>
        </w:rPr>
        <w:t>control</w:t>
      </w:r>
      <w:r w:rsidRPr="008C53FD">
        <w:rPr>
          <w:sz w:val="20"/>
          <w:szCs w:val="20"/>
        </w:rPr>
        <w:t>- to-</w:t>
      </w:r>
      <w:r w:rsidRPr="008C53FD">
        <w:rPr>
          <w:rFonts w:eastAsia="宋体" w:hint="eastAsia"/>
          <w:sz w:val="20"/>
          <w:szCs w:val="20"/>
        </w:rPr>
        <w:t>control</w:t>
      </w:r>
      <w:r w:rsidRPr="008C53FD">
        <w:rPr>
          <w:sz w:val="20"/>
          <w:szCs w:val="20"/>
        </w:rPr>
        <w:t xml:space="preserve"> sync frame delivery, the associated two PDU sessions should satisfy the requirements </w:t>
      </w:r>
      <w:r w:rsidRPr="008C53FD">
        <w:rPr>
          <w:rFonts w:hint="eastAsia"/>
          <w:sz w:val="20"/>
          <w:szCs w:val="20"/>
        </w:rPr>
        <w:t>that</w:t>
      </w:r>
      <w:r w:rsidRPr="008C53FD">
        <w:rPr>
          <w:sz w:val="20"/>
          <w:szCs w:val="20"/>
        </w:rPr>
        <w:t xml:space="preserve"> 5GS TSN Bridge residence time should be less than 10ms.</w:t>
      </w:r>
      <w:r w:rsidRPr="008C53FD">
        <w:rPr>
          <w:rFonts w:hint="eastAsia"/>
          <w:sz w:val="20"/>
          <w:szCs w:val="20"/>
        </w:rPr>
        <w:t xml:space="preserve"> </w:t>
      </w:r>
      <w:r w:rsidRPr="008C53FD">
        <w:rPr>
          <w:sz w:val="20"/>
          <w:szCs w:val="20"/>
        </w:rPr>
        <w:t>I</w:t>
      </w:r>
      <w:r w:rsidRPr="008C53FD">
        <w:rPr>
          <w:rFonts w:hint="eastAsia"/>
          <w:sz w:val="20"/>
          <w:szCs w:val="20"/>
        </w:rPr>
        <w:t>n order to follow th</w:t>
      </w:r>
      <w:r w:rsidRPr="008C53FD">
        <w:rPr>
          <w:sz w:val="20"/>
          <w:szCs w:val="20"/>
        </w:rPr>
        <w:t>is</w:t>
      </w:r>
      <w:r w:rsidRPr="008C53FD">
        <w:rPr>
          <w:rFonts w:hint="eastAsia"/>
          <w:sz w:val="20"/>
          <w:szCs w:val="20"/>
        </w:rPr>
        <w:t xml:space="preserve"> recommendation, as defined in IEEE 802.1AS, UL PDB for the QoS flow of PDU session for UE may also need to be restricted, e.g., no more than 5ms. </w:t>
      </w:r>
    </w:p>
    <w:p w14:paraId="391E4008" w14:textId="10FAFB0E" w:rsidR="00C424A5" w:rsidRPr="008C53FD" w:rsidRDefault="00B61F0F">
      <w:pPr>
        <w:spacing w:beforeLines="50" w:before="120" w:after="100"/>
        <w:jc w:val="both"/>
        <w:textAlignment w:val="center"/>
        <w:rPr>
          <w:sz w:val="20"/>
          <w:szCs w:val="20"/>
        </w:rPr>
      </w:pPr>
      <w:r w:rsidRPr="008C53FD">
        <w:rPr>
          <w:rFonts w:hint="eastAsia"/>
          <w:sz w:val="20"/>
          <w:szCs w:val="20"/>
        </w:rPr>
        <w:t xml:space="preserve">In order to </w:t>
      </w:r>
      <w:r w:rsidRPr="008C53FD">
        <w:rPr>
          <w:sz w:val="20"/>
          <w:szCs w:val="20"/>
        </w:rPr>
        <w:t>fulfill this more restricted</w:t>
      </w:r>
      <w:r w:rsidRPr="008C53FD">
        <w:rPr>
          <w:rFonts w:hint="eastAsia"/>
          <w:sz w:val="20"/>
          <w:szCs w:val="20"/>
        </w:rPr>
        <w:t xml:space="preserve"> bridge residence time, it may be </w:t>
      </w:r>
      <w:r w:rsidRPr="008C53FD">
        <w:rPr>
          <w:sz w:val="20"/>
          <w:szCs w:val="20"/>
        </w:rPr>
        <w:t xml:space="preserve">needed to </w:t>
      </w:r>
      <w:r w:rsidRPr="008C53FD">
        <w:rPr>
          <w:rFonts w:hint="eastAsia"/>
          <w:sz w:val="20"/>
          <w:szCs w:val="20"/>
        </w:rPr>
        <w:t>set a smaller PDB or establish a higher priority Q</w:t>
      </w:r>
      <w:r w:rsidRPr="008C53FD">
        <w:rPr>
          <w:sz w:val="20"/>
          <w:szCs w:val="20"/>
        </w:rPr>
        <w:t>o</w:t>
      </w:r>
      <w:r w:rsidRPr="008C53FD">
        <w:rPr>
          <w:rFonts w:hint="eastAsia"/>
          <w:sz w:val="20"/>
          <w:szCs w:val="20"/>
        </w:rPr>
        <w:t xml:space="preserve">S flow for the service. </w:t>
      </w:r>
      <w:r w:rsidRPr="008C53FD">
        <w:rPr>
          <w:sz w:val="20"/>
          <w:szCs w:val="20"/>
        </w:rPr>
        <w:t xml:space="preserve">This can be performed by core network specification or implementation. </w:t>
      </w:r>
      <w:r w:rsidRPr="008C53FD">
        <w:rPr>
          <w:rFonts w:hint="eastAsia"/>
          <w:sz w:val="20"/>
          <w:szCs w:val="20"/>
        </w:rPr>
        <w:t xml:space="preserve">However, </w:t>
      </w:r>
      <w:r w:rsidRPr="008C53FD">
        <w:rPr>
          <w:sz w:val="20"/>
          <w:szCs w:val="20"/>
        </w:rPr>
        <w:t xml:space="preserve">as it’s not all the services have such </w:t>
      </w:r>
      <w:r w:rsidRPr="008C53FD">
        <w:rPr>
          <w:rFonts w:eastAsia="宋体" w:hint="eastAsia"/>
          <w:sz w:val="20"/>
          <w:szCs w:val="20"/>
        </w:rPr>
        <w:t>control</w:t>
      </w:r>
      <w:r w:rsidRPr="008C53FD">
        <w:rPr>
          <w:sz w:val="20"/>
          <w:szCs w:val="20"/>
        </w:rPr>
        <w:t>-to-</w:t>
      </w:r>
      <w:r w:rsidRPr="008C53FD">
        <w:rPr>
          <w:rFonts w:eastAsia="宋体" w:hint="eastAsia"/>
          <w:sz w:val="20"/>
          <w:szCs w:val="20"/>
        </w:rPr>
        <w:t>control</w:t>
      </w:r>
      <w:r w:rsidRPr="008C53FD">
        <w:rPr>
          <w:sz w:val="20"/>
          <w:szCs w:val="20"/>
        </w:rPr>
        <w:t xml:space="preserve"> sync frame delivery, one thing may need to be discussed is that</w:t>
      </w:r>
      <w:r w:rsidRPr="008C53FD">
        <w:rPr>
          <w:rFonts w:hint="eastAsia"/>
          <w:sz w:val="20"/>
          <w:szCs w:val="20"/>
        </w:rPr>
        <w:t xml:space="preserve"> </w:t>
      </w:r>
      <w:r w:rsidRPr="008C53FD">
        <w:rPr>
          <w:sz w:val="20"/>
          <w:szCs w:val="20"/>
        </w:rPr>
        <w:t xml:space="preserve">whether and </w:t>
      </w:r>
      <w:r w:rsidRPr="008C53FD">
        <w:rPr>
          <w:rFonts w:hint="eastAsia"/>
          <w:sz w:val="20"/>
          <w:szCs w:val="20"/>
        </w:rPr>
        <w:t>how the core network can identify</w:t>
      </w:r>
      <w:r w:rsidRPr="008C53FD">
        <w:rPr>
          <w:sz w:val="20"/>
          <w:szCs w:val="20"/>
        </w:rPr>
        <w:t xml:space="preserve"> the existence of</w:t>
      </w:r>
      <w:r w:rsidRPr="008C53FD">
        <w:rPr>
          <w:rFonts w:hint="eastAsia"/>
          <w:sz w:val="20"/>
          <w:szCs w:val="20"/>
        </w:rPr>
        <w:t xml:space="preserve"> </w:t>
      </w:r>
      <w:r w:rsidRPr="008C53FD">
        <w:rPr>
          <w:sz w:val="20"/>
          <w:szCs w:val="20"/>
        </w:rPr>
        <w:t xml:space="preserve">such </w:t>
      </w:r>
      <w:r w:rsidRPr="008C53FD">
        <w:rPr>
          <w:rFonts w:hint="eastAsia"/>
          <w:sz w:val="20"/>
          <w:szCs w:val="20"/>
        </w:rPr>
        <w:t>bidirectional</w:t>
      </w:r>
      <w:r w:rsidR="008C53FD">
        <w:rPr>
          <w:sz w:val="20"/>
          <w:szCs w:val="20"/>
        </w:rPr>
        <w:t xml:space="preserve"> </w:t>
      </w:r>
      <w:r w:rsidRPr="008C53FD">
        <w:rPr>
          <w:rFonts w:hint="eastAsia"/>
          <w:sz w:val="20"/>
          <w:szCs w:val="20"/>
        </w:rPr>
        <w:t>control</w:t>
      </w:r>
      <w:r w:rsidRPr="008C53FD">
        <w:rPr>
          <w:sz w:val="20"/>
          <w:szCs w:val="20"/>
        </w:rPr>
        <w:t>- to-</w:t>
      </w:r>
      <w:r w:rsidRPr="008C53FD">
        <w:rPr>
          <w:rFonts w:hint="eastAsia"/>
          <w:sz w:val="20"/>
          <w:szCs w:val="20"/>
        </w:rPr>
        <w:t>control</w:t>
      </w:r>
      <w:r w:rsidRPr="008C53FD">
        <w:rPr>
          <w:sz w:val="20"/>
          <w:szCs w:val="20"/>
        </w:rPr>
        <w:t xml:space="preserve"> sync frame delivery in the </w:t>
      </w:r>
      <w:r w:rsidRPr="008C53FD">
        <w:rPr>
          <w:rFonts w:hint="eastAsia"/>
          <w:sz w:val="20"/>
          <w:szCs w:val="20"/>
        </w:rPr>
        <w:t>service</w:t>
      </w:r>
      <w:r w:rsidRPr="008C53FD">
        <w:rPr>
          <w:sz w:val="20"/>
          <w:szCs w:val="20"/>
        </w:rPr>
        <w:t xml:space="preserve"> and whether this may have any impacts on RAN</w:t>
      </w:r>
      <w:r w:rsidRPr="008C53FD">
        <w:rPr>
          <w:rFonts w:hint="eastAsia"/>
          <w:sz w:val="20"/>
          <w:szCs w:val="20"/>
        </w:rPr>
        <w:t>.</w:t>
      </w:r>
    </w:p>
    <w:p w14:paraId="588B4195" w14:textId="77777777" w:rsidR="00C424A5" w:rsidRDefault="00B61F0F">
      <w:pPr>
        <w:spacing w:beforeLines="50" w:before="120" w:after="100"/>
        <w:jc w:val="both"/>
        <w:textAlignment w:val="center"/>
        <w:rPr>
          <w:b/>
          <w:sz w:val="20"/>
          <w:szCs w:val="20"/>
        </w:rPr>
      </w:pPr>
      <w:r w:rsidRPr="008C53FD">
        <w:rPr>
          <w:b/>
          <w:sz w:val="20"/>
          <w:szCs w:val="20"/>
        </w:rPr>
        <w:t>Proposal</w:t>
      </w:r>
      <w:r w:rsidRPr="008C53FD">
        <w:rPr>
          <w:rFonts w:hint="eastAsia"/>
          <w:b/>
          <w:sz w:val="20"/>
          <w:szCs w:val="20"/>
        </w:rPr>
        <w:t xml:space="preserve"> </w:t>
      </w:r>
      <w:r w:rsidRPr="008C53FD">
        <w:rPr>
          <w:rFonts w:eastAsia="宋体"/>
          <w:b/>
          <w:sz w:val="20"/>
          <w:szCs w:val="20"/>
        </w:rPr>
        <w:t>3</w:t>
      </w:r>
      <w:r w:rsidRPr="008C53FD">
        <w:rPr>
          <w:rFonts w:hint="eastAsia"/>
          <w:b/>
          <w:sz w:val="20"/>
          <w:szCs w:val="20"/>
        </w:rPr>
        <w:t xml:space="preserve">: </w:t>
      </w:r>
      <w:r w:rsidRPr="008C53FD">
        <w:rPr>
          <w:b/>
          <w:sz w:val="20"/>
          <w:szCs w:val="20"/>
        </w:rPr>
        <w:t>It’s suggested to send LS to SA2 to trigger discussion on whether core network needs to</w:t>
      </w:r>
      <w:r w:rsidRPr="008C53FD">
        <w:rPr>
          <w:rFonts w:hint="eastAsia"/>
          <w:b/>
          <w:sz w:val="20"/>
          <w:szCs w:val="20"/>
        </w:rPr>
        <w:t xml:space="preserve"> identify</w:t>
      </w:r>
      <w:r w:rsidRPr="008C53FD">
        <w:rPr>
          <w:b/>
          <w:sz w:val="20"/>
          <w:szCs w:val="20"/>
        </w:rPr>
        <w:t xml:space="preserve"> the existence of</w:t>
      </w:r>
      <w:r w:rsidRPr="008C53FD">
        <w:rPr>
          <w:rFonts w:hint="eastAsia"/>
          <w:b/>
          <w:sz w:val="20"/>
          <w:szCs w:val="20"/>
        </w:rPr>
        <w:t xml:space="preserve"> bidirectional control</w:t>
      </w:r>
      <w:r w:rsidRPr="008C53FD">
        <w:rPr>
          <w:b/>
          <w:sz w:val="20"/>
          <w:szCs w:val="20"/>
        </w:rPr>
        <w:t>- to-</w:t>
      </w:r>
      <w:r w:rsidRPr="008C53FD">
        <w:rPr>
          <w:rFonts w:hint="eastAsia"/>
          <w:b/>
          <w:sz w:val="20"/>
          <w:szCs w:val="20"/>
        </w:rPr>
        <w:t>control</w:t>
      </w:r>
      <w:r w:rsidRPr="008C53FD">
        <w:rPr>
          <w:b/>
          <w:sz w:val="20"/>
          <w:szCs w:val="20"/>
        </w:rPr>
        <w:t xml:space="preserve"> sync frame delivery in the service</w:t>
      </w:r>
      <w:r w:rsidRPr="008C53FD">
        <w:rPr>
          <w:rFonts w:hint="eastAsia"/>
          <w:b/>
          <w:sz w:val="20"/>
          <w:szCs w:val="20"/>
        </w:rPr>
        <w:t>.</w:t>
      </w:r>
    </w:p>
    <w:p w14:paraId="69D7D1D7" w14:textId="77777777" w:rsidR="0046251E" w:rsidRPr="0046251E" w:rsidRDefault="0046251E" w:rsidP="0046251E">
      <w:pPr>
        <w:spacing w:after="0"/>
        <w:jc w:val="both"/>
        <w:textAlignment w:val="center"/>
        <w:rPr>
          <w:rFonts w:eastAsia="宋体"/>
          <w:b/>
          <w:bCs/>
          <w:sz w:val="20"/>
          <w:szCs w:val="20"/>
        </w:rPr>
      </w:pPr>
    </w:p>
    <w:p w14:paraId="0319FC59" w14:textId="77777777" w:rsidR="00C424A5" w:rsidRDefault="00B61F0F" w:rsidP="0046251E">
      <w:pPr>
        <w:pStyle w:val="2"/>
        <w:spacing w:before="0"/>
        <w:ind w:left="3459" w:hanging="3459"/>
        <w:textAlignment w:val="center"/>
        <w:rPr>
          <w:lang w:val="en-US"/>
        </w:rPr>
      </w:pPr>
      <w:bookmarkStart w:id="6" w:name="OLE_LINK44"/>
      <w:bookmarkStart w:id="7" w:name="OLE_LINK14"/>
      <w:bookmarkEnd w:id="2"/>
      <w:bookmarkEnd w:id="3"/>
      <w:r>
        <w:rPr>
          <w:lang w:val="en-US"/>
        </w:rPr>
        <w:t>Propagation delay compensation enhancements</w:t>
      </w:r>
    </w:p>
    <w:p w14:paraId="16F28E78" w14:textId="77777777" w:rsidR="00C424A5" w:rsidRDefault="00B61F0F">
      <w:pPr>
        <w:spacing w:beforeLines="50" w:before="120" w:after="100"/>
        <w:jc w:val="both"/>
        <w:textAlignment w:val="center"/>
        <w:rPr>
          <w:sz w:val="20"/>
          <w:szCs w:val="20"/>
        </w:rPr>
      </w:pPr>
      <w:r>
        <w:rPr>
          <w:sz w:val="20"/>
          <w:szCs w:val="20"/>
        </w:rPr>
        <w:t>During the R16 discussion, there has common understanding that</w:t>
      </w:r>
      <w:r>
        <w:rPr>
          <w:rFonts w:hint="eastAsia"/>
          <w:sz w:val="20"/>
          <w:szCs w:val="20"/>
        </w:rPr>
        <w:t xml:space="preserve"> the PDC needs to be applied by the TSN UEs for larger service areas with more sparse cell deployments as for inter-site distances &gt;200m</w:t>
      </w:r>
      <w:r>
        <w:rPr>
          <w:sz w:val="20"/>
          <w:szCs w:val="20"/>
        </w:rPr>
        <w:t>. However, f</w:t>
      </w:r>
      <w:r>
        <w:rPr>
          <w:rFonts w:hint="eastAsia"/>
          <w:sz w:val="20"/>
          <w:szCs w:val="20"/>
        </w:rPr>
        <w:t>or small service areas with dense small cell deployments</w:t>
      </w:r>
      <w:r>
        <w:rPr>
          <w:sz w:val="20"/>
          <w:szCs w:val="20"/>
        </w:rPr>
        <w:t>,</w:t>
      </w:r>
      <w:r>
        <w:rPr>
          <w:rFonts w:hint="eastAsia"/>
          <w:sz w:val="20"/>
          <w:szCs w:val="20"/>
        </w:rPr>
        <w:t xml:space="preserve"> a </w:t>
      </w:r>
      <w:r>
        <w:rPr>
          <w:rFonts w:eastAsia="宋体" w:hint="eastAsia"/>
          <w:sz w:val="20"/>
          <w:szCs w:val="20"/>
        </w:rPr>
        <w:t>PDC</w:t>
      </w:r>
      <w:r>
        <w:rPr>
          <w:rFonts w:hint="eastAsia"/>
          <w:sz w:val="20"/>
          <w:szCs w:val="20"/>
        </w:rPr>
        <w:t xml:space="preserve"> by the UE would not be required.</w:t>
      </w:r>
      <w:r>
        <w:rPr>
          <w:sz w:val="20"/>
          <w:szCs w:val="20"/>
        </w:rPr>
        <w:t xml:space="preserve"> D</w:t>
      </w:r>
      <w:r>
        <w:rPr>
          <w:rFonts w:hint="eastAsia"/>
          <w:sz w:val="20"/>
          <w:szCs w:val="20"/>
        </w:rPr>
        <w:t>uring</w:t>
      </w:r>
      <w:r>
        <w:rPr>
          <w:sz w:val="20"/>
          <w:szCs w:val="20"/>
        </w:rPr>
        <w:t xml:space="preserve"> </w:t>
      </w:r>
      <w:r>
        <w:rPr>
          <w:rFonts w:hint="eastAsia"/>
          <w:sz w:val="20"/>
          <w:szCs w:val="20"/>
        </w:rPr>
        <w:t>the</w:t>
      </w:r>
      <w:r>
        <w:rPr>
          <w:sz w:val="20"/>
          <w:szCs w:val="20"/>
        </w:rPr>
        <w:t xml:space="preserve"> </w:t>
      </w:r>
      <w:r>
        <w:rPr>
          <w:rFonts w:hint="eastAsia"/>
          <w:sz w:val="20"/>
          <w:szCs w:val="20"/>
        </w:rPr>
        <w:t>email</w:t>
      </w:r>
      <w:r>
        <w:rPr>
          <w:sz w:val="20"/>
          <w:szCs w:val="20"/>
        </w:rPr>
        <w:t xml:space="preserve"> </w:t>
      </w:r>
      <w:r>
        <w:rPr>
          <w:rFonts w:hint="eastAsia"/>
          <w:sz w:val="20"/>
          <w:szCs w:val="20"/>
        </w:rPr>
        <w:t>discussion</w:t>
      </w:r>
      <w:r>
        <w:rPr>
          <w:sz w:val="20"/>
          <w:szCs w:val="20"/>
        </w:rPr>
        <w:t xml:space="preserve"> [Post111-e][924] for R17 scenarios</w:t>
      </w:r>
      <w:r>
        <w:rPr>
          <w:rFonts w:hint="eastAsia"/>
          <w:sz w:val="20"/>
          <w:szCs w:val="20"/>
        </w:rPr>
        <w:t>,</w:t>
      </w:r>
      <w:r>
        <w:rPr>
          <w:sz w:val="20"/>
          <w:szCs w:val="20"/>
        </w:rPr>
        <w:t xml:space="preserve"> </w:t>
      </w:r>
      <w:r>
        <w:rPr>
          <w:rFonts w:hint="eastAsia"/>
          <w:sz w:val="20"/>
          <w:szCs w:val="20"/>
        </w:rPr>
        <w:t>there</w:t>
      </w:r>
      <w:r>
        <w:rPr>
          <w:sz w:val="20"/>
          <w:szCs w:val="20"/>
        </w:rPr>
        <w:t xml:space="preserve"> </w:t>
      </w:r>
      <w:r>
        <w:rPr>
          <w:rFonts w:hint="eastAsia"/>
          <w:sz w:val="20"/>
          <w:szCs w:val="20"/>
        </w:rPr>
        <w:t>were</w:t>
      </w:r>
      <w:r>
        <w:rPr>
          <w:sz w:val="20"/>
          <w:szCs w:val="20"/>
        </w:rPr>
        <w:t xml:space="preserve"> also </w:t>
      </w:r>
      <w:r>
        <w:rPr>
          <w:rFonts w:hint="eastAsia"/>
          <w:sz w:val="20"/>
          <w:szCs w:val="20"/>
        </w:rPr>
        <w:t>some</w:t>
      </w:r>
      <w:r>
        <w:rPr>
          <w:sz w:val="20"/>
          <w:szCs w:val="20"/>
        </w:rPr>
        <w:t xml:space="preserve"> </w:t>
      </w:r>
      <w:r>
        <w:rPr>
          <w:rFonts w:hint="eastAsia"/>
          <w:sz w:val="20"/>
          <w:szCs w:val="20"/>
        </w:rPr>
        <w:t>discussion</w:t>
      </w:r>
      <w:r>
        <w:rPr>
          <w:sz w:val="20"/>
          <w:szCs w:val="20"/>
        </w:rPr>
        <w:t xml:space="preserve"> </w:t>
      </w:r>
      <w:r>
        <w:rPr>
          <w:rFonts w:hint="eastAsia"/>
          <w:sz w:val="20"/>
          <w:szCs w:val="20"/>
        </w:rPr>
        <w:t>on</w:t>
      </w:r>
      <w:r>
        <w:rPr>
          <w:sz w:val="20"/>
          <w:szCs w:val="20"/>
        </w:rPr>
        <w:t xml:space="preserve"> </w:t>
      </w:r>
      <w:r>
        <w:rPr>
          <w:rFonts w:hint="eastAsia"/>
          <w:sz w:val="20"/>
          <w:szCs w:val="20"/>
        </w:rPr>
        <w:t>the</w:t>
      </w:r>
      <w:r>
        <w:rPr>
          <w:sz w:val="20"/>
          <w:szCs w:val="20"/>
        </w:rPr>
        <w:t xml:space="preserve"> </w:t>
      </w:r>
      <w:r>
        <w:rPr>
          <w:rFonts w:hint="eastAsia"/>
          <w:sz w:val="20"/>
          <w:szCs w:val="20"/>
        </w:rPr>
        <w:t>possible</w:t>
      </w:r>
      <w:r>
        <w:rPr>
          <w:sz w:val="20"/>
          <w:szCs w:val="20"/>
        </w:rPr>
        <w:t xml:space="preserve"> </w:t>
      </w:r>
      <w:r>
        <w:rPr>
          <w:rFonts w:hint="eastAsia"/>
          <w:sz w:val="20"/>
          <w:szCs w:val="20"/>
        </w:rPr>
        <w:t>ISD</w:t>
      </w:r>
      <w:r>
        <w:rPr>
          <w:sz w:val="20"/>
          <w:szCs w:val="20"/>
        </w:rPr>
        <w:t xml:space="preserve"> </w:t>
      </w:r>
      <w:r>
        <w:rPr>
          <w:rFonts w:hint="eastAsia"/>
          <w:sz w:val="20"/>
          <w:szCs w:val="20"/>
        </w:rPr>
        <w:t>in</w:t>
      </w:r>
      <w:r>
        <w:rPr>
          <w:sz w:val="20"/>
          <w:szCs w:val="20"/>
        </w:rPr>
        <w:t xml:space="preserve"> </w:t>
      </w:r>
      <w:r>
        <w:rPr>
          <w:rFonts w:hint="eastAsia"/>
          <w:sz w:val="20"/>
          <w:szCs w:val="20"/>
        </w:rPr>
        <w:t>different</w:t>
      </w:r>
      <w:r>
        <w:rPr>
          <w:sz w:val="20"/>
          <w:szCs w:val="20"/>
        </w:rPr>
        <w:t xml:space="preserve"> </w:t>
      </w:r>
      <w:r>
        <w:rPr>
          <w:rFonts w:hint="eastAsia"/>
          <w:sz w:val="20"/>
          <w:szCs w:val="20"/>
        </w:rPr>
        <w:t>scenarios.</w:t>
      </w:r>
      <w:r>
        <w:rPr>
          <w:sz w:val="20"/>
          <w:szCs w:val="20"/>
        </w:rPr>
        <w:t xml:space="preserve"> Companies have mentioned ISD of 20 m for factory may be possible and no delay compensation is needed.</w:t>
      </w:r>
    </w:p>
    <w:p w14:paraId="2C3AF5DE" w14:textId="77777777" w:rsidR="008C53FD" w:rsidRDefault="008C53FD" w:rsidP="008C53FD">
      <w:pPr>
        <w:spacing w:beforeLines="50" w:before="120" w:after="100"/>
        <w:jc w:val="both"/>
        <w:textAlignment w:val="center"/>
        <w:rPr>
          <w:sz w:val="20"/>
          <w:szCs w:val="20"/>
        </w:rPr>
      </w:pPr>
      <w:r>
        <w:rPr>
          <w:sz w:val="20"/>
          <w:szCs w:val="20"/>
        </w:rPr>
        <w:t>For the case that needs PDC, some companies think gNB may be more suitable to perform PDC as gNB may have more accuracy TA. However, it’s obviously infeasible for the gNB to perform PDC for the UE in IDLE, e.g., the reference time information in SIB cannot be compensated as gNB cannot set compensation which is suitable for all the UEs. Therefore, UE is needed to support PDC and can apply this when necessary, e.g., UE in idle mode and in the large UE-gNB distance. For UE in idle mode, the simplest way would be to use</w:t>
      </w:r>
      <w:r>
        <w:rPr>
          <w:rFonts w:eastAsia="宋体"/>
          <w:sz w:val="20"/>
          <w:szCs w:val="20"/>
        </w:rPr>
        <w:t xml:space="preserve"> </w:t>
      </w:r>
      <w:r>
        <w:rPr>
          <w:rFonts w:eastAsia="宋体"/>
          <w:i/>
          <w:sz w:val="20"/>
          <w:szCs w:val="20"/>
        </w:rPr>
        <w:t>N</w:t>
      </w:r>
      <w:r>
        <w:rPr>
          <w:rFonts w:eastAsia="宋体"/>
          <w:i/>
          <w:sz w:val="20"/>
          <w:szCs w:val="20"/>
          <w:vertAlign w:val="subscript"/>
        </w:rPr>
        <w:t xml:space="preserve">TA </w:t>
      </w:r>
      <w:r>
        <w:rPr>
          <w:rFonts w:eastAsia="宋体"/>
          <w:sz w:val="20"/>
          <w:szCs w:val="20"/>
        </w:rPr>
        <w:t>/ 2</w:t>
      </w:r>
      <w:r>
        <w:rPr>
          <w:sz w:val="20"/>
          <w:szCs w:val="20"/>
        </w:rPr>
        <w:t xml:space="preserve"> for PDC.</w:t>
      </w:r>
    </w:p>
    <w:p w14:paraId="6CF7160B" w14:textId="77777777" w:rsidR="008C53FD" w:rsidRDefault="008C53FD" w:rsidP="008C53FD">
      <w:pPr>
        <w:spacing w:beforeLines="50" w:before="120" w:after="100"/>
        <w:jc w:val="both"/>
        <w:textAlignment w:val="center"/>
        <w:rPr>
          <w:b/>
          <w:sz w:val="20"/>
          <w:szCs w:val="20"/>
        </w:rPr>
      </w:pPr>
      <w:r>
        <w:rPr>
          <w:b/>
          <w:sz w:val="20"/>
          <w:szCs w:val="20"/>
        </w:rPr>
        <w:t xml:space="preserve">Observation </w:t>
      </w:r>
      <w:r>
        <w:rPr>
          <w:rFonts w:eastAsia="宋体" w:hint="eastAsia"/>
          <w:b/>
          <w:sz w:val="20"/>
          <w:szCs w:val="20"/>
        </w:rPr>
        <w:t>2</w:t>
      </w:r>
      <w:r>
        <w:rPr>
          <w:b/>
          <w:sz w:val="20"/>
          <w:szCs w:val="20"/>
        </w:rPr>
        <w:t>: It’s obviously infeasible for the gNB to perform PDC on the reference time information broadcasted in SIB.</w:t>
      </w:r>
    </w:p>
    <w:p w14:paraId="7250448B" w14:textId="0AACD955" w:rsidR="00C424A5" w:rsidRDefault="00B61F0F">
      <w:pPr>
        <w:spacing w:beforeLines="50" w:before="120" w:after="100"/>
        <w:jc w:val="both"/>
        <w:textAlignment w:val="center"/>
        <w:rPr>
          <w:sz w:val="20"/>
          <w:szCs w:val="20"/>
        </w:rPr>
      </w:pPr>
      <w:r>
        <w:rPr>
          <w:sz w:val="20"/>
          <w:szCs w:val="20"/>
        </w:rPr>
        <w:t>In a summary, we assume for a UE, it can performed PDC conditionally</w:t>
      </w:r>
      <w:r w:rsidR="008C53FD">
        <w:rPr>
          <w:sz w:val="20"/>
          <w:szCs w:val="20"/>
        </w:rPr>
        <w:t xml:space="preserve"> by itself</w:t>
      </w:r>
      <w:r>
        <w:rPr>
          <w:sz w:val="20"/>
          <w:szCs w:val="20"/>
        </w:rPr>
        <w:t xml:space="preserve">, e.g., according to the UE-gNB distance. </w:t>
      </w:r>
      <w:r w:rsidR="008C53FD">
        <w:rPr>
          <w:sz w:val="20"/>
          <w:szCs w:val="20"/>
        </w:rPr>
        <w:t>But</w:t>
      </w:r>
      <w:r>
        <w:rPr>
          <w:sz w:val="20"/>
          <w:szCs w:val="20"/>
        </w:rPr>
        <w:t xml:space="preserve"> in some special deployment scenarios, a global indication in SIB can be used to completely disable PDC in UE. Therefore, we still suggest to agree the option 3 for PDC mentioned in the Background section.</w:t>
      </w:r>
    </w:p>
    <w:p w14:paraId="0C628D1F" w14:textId="0EED4069" w:rsidR="00C424A5" w:rsidRDefault="00B61F0F">
      <w:pPr>
        <w:spacing w:beforeLines="50" w:before="120" w:after="100"/>
        <w:jc w:val="both"/>
        <w:textAlignment w:val="center"/>
        <w:rPr>
          <w:sz w:val="20"/>
          <w:szCs w:val="20"/>
        </w:rPr>
      </w:pPr>
      <w:r w:rsidRPr="00BB49A5">
        <w:rPr>
          <w:sz w:val="20"/>
          <w:szCs w:val="20"/>
        </w:rPr>
        <w:t xml:space="preserve">Moreover, as scenario 2 in R17 have very </w:t>
      </w:r>
      <w:r w:rsidRPr="00BB49A5">
        <w:rPr>
          <w:rFonts w:hint="eastAsia"/>
          <w:sz w:val="20"/>
          <w:szCs w:val="20"/>
        </w:rPr>
        <w:t>stringent</w:t>
      </w:r>
      <w:r w:rsidRPr="00BB49A5">
        <w:rPr>
          <w:sz w:val="20"/>
          <w:szCs w:val="20"/>
        </w:rPr>
        <w:t xml:space="preserve"> </w:t>
      </w:r>
      <w:r w:rsidRPr="00BB49A5">
        <w:rPr>
          <w:rFonts w:hint="eastAsia"/>
          <w:sz w:val="20"/>
          <w:szCs w:val="20"/>
        </w:rPr>
        <w:t xml:space="preserve">Uu </w:t>
      </w:r>
      <w:r w:rsidRPr="00BB49A5">
        <w:rPr>
          <w:sz w:val="20"/>
          <w:szCs w:val="20"/>
        </w:rPr>
        <w:t>synchronization</w:t>
      </w:r>
      <w:r w:rsidRPr="00BB49A5">
        <w:rPr>
          <w:rFonts w:hint="eastAsia"/>
          <w:sz w:val="20"/>
          <w:szCs w:val="20"/>
        </w:rPr>
        <w:t xml:space="preserve"> budget</w:t>
      </w:r>
      <w:r w:rsidRPr="00BB49A5">
        <w:rPr>
          <w:sz w:val="20"/>
          <w:szCs w:val="20"/>
        </w:rPr>
        <w:t xml:space="preserve">, we assume a new range for performing PDC may be </w:t>
      </w:r>
      <w:r w:rsidR="008C53FD" w:rsidRPr="00BB49A5">
        <w:rPr>
          <w:sz w:val="20"/>
          <w:szCs w:val="20"/>
        </w:rPr>
        <w:t>needed</w:t>
      </w:r>
      <w:r w:rsidRPr="00BB49A5">
        <w:rPr>
          <w:sz w:val="20"/>
          <w:szCs w:val="20"/>
        </w:rPr>
        <w:t xml:space="preserve"> in R17, e.g., an </w:t>
      </w:r>
      <w:r w:rsidRPr="00BB49A5">
        <w:rPr>
          <w:rFonts w:hint="eastAsia"/>
          <w:sz w:val="20"/>
          <w:szCs w:val="20"/>
        </w:rPr>
        <w:t>inter-site distances</w:t>
      </w:r>
      <w:r w:rsidRPr="00BB49A5">
        <w:rPr>
          <w:sz w:val="20"/>
          <w:szCs w:val="20"/>
        </w:rPr>
        <w:t xml:space="preserve"> &lt; </w:t>
      </w:r>
      <w:r w:rsidRPr="00BB49A5">
        <w:rPr>
          <w:rFonts w:hint="eastAsia"/>
          <w:sz w:val="20"/>
          <w:szCs w:val="20"/>
        </w:rPr>
        <w:t>200m</w:t>
      </w:r>
      <w:r w:rsidRPr="00BB49A5">
        <w:rPr>
          <w:sz w:val="20"/>
          <w:szCs w:val="20"/>
        </w:rPr>
        <w:t>.</w:t>
      </w:r>
    </w:p>
    <w:p w14:paraId="15575A7D" w14:textId="77777777" w:rsidR="002C50E8" w:rsidRDefault="00B61F0F">
      <w:pPr>
        <w:spacing w:beforeLines="50" w:before="120" w:after="100"/>
        <w:jc w:val="both"/>
        <w:textAlignment w:val="center"/>
        <w:rPr>
          <w:b/>
          <w:sz w:val="20"/>
          <w:szCs w:val="20"/>
        </w:rPr>
      </w:pPr>
      <w:r>
        <w:rPr>
          <w:b/>
          <w:sz w:val="20"/>
          <w:szCs w:val="20"/>
        </w:rPr>
        <w:t xml:space="preserve">Proposal </w:t>
      </w:r>
      <w:r>
        <w:rPr>
          <w:rFonts w:eastAsia="宋体"/>
          <w:b/>
          <w:sz w:val="20"/>
          <w:szCs w:val="20"/>
        </w:rPr>
        <w:t>4</w:t>
      </w:r>
      <w:r>
        <w:rPr>
          <w:b/>
          <w:sz w:val="20"/>
          <w:szCs w:val="20"/>
        </w:rPr>
        <w:t>: It’s suggested to introduce an enable/disable indication in SIB in order to explicitly disable PDC for the some special deployment scenarios.</w:t>
      </w:r>
    </w:p>
    <w:p w14:paraId="4A7510F0" w14:textId="77777777" w:rsidR="00C424A5" w:rsidRDefault="00B61F0F">
      <w:pPr>
        <w:spacing w:beforeLines="50" w:before="120" w:after="100"/>
        <w:jc w:val="both"/>
        <w:textAlignment w:val="center"/>
        <w:rPr>
          <w:sz w:val="20"/>
          <w:szCs w:val="20"/>
        </w:rPr>
      </w:pPr>
      <w:bookmarkStart w:id="8" w:name="OLE_LINK2"/>
      <w:r>
        <w:rPr>
          <w:sz w:val="20"/>
          <w:szCs w:val="20"/>
        </w:rPr>
        <w:t xml:space="preserve">For unicast case, the reference </w:t>
      </w:r>
      <w:r>
        <w:rPr>
          <w:rFonts w:hint="eastAsia"/>
          <w:sz w:val="20"/>
          <w:szCs w:val="20"/>
        </w:rPr>
        <w:t>time</w:t>
      </w:r>
      <w:r>
        <w:rPr>
          <w:sz w:val="20"/>
          <w:szCs w:val="20"/>
        </w:rPr>
        <w:t xml:space="preserve"> </w:t>
      </w:r>
      <w:r>
        <w:rPr>
          <w:rFonts w:hint="eastAsia"/>
          <w:sz w:val="20"/>
          <w:szCs w:val="20"/>
        </w:rPr>
        <w:t>can</w:t>
      </w:r>
      <w:r>
        <w:rPr>
          <w:sz w:val="20"/>
          <w:szCs w:val="20"/>
        </w:rPr>
        <w:t xml:space="preserve"> </w:t>
      </w:r>
      <w:r>
        <w:rPr>
          <w:rFonts w:hint="eastAsia"/>
          <w:sz w:val="20"/>
          <w:szCs w:val="20"/>
        </w:rPr>
        <w:t>be</w:t>
      </w:r>
      <w:r>
        <w:rPr>
          <w:sz w:val="20"/>
          <w:szCs w:val="20"/>
        </w:rPr>
        <w:t xml:space="preserve"> carried by</w:t>
      </w:r>
      <w:r>
        <w:rPr>
          <w:i/>
          <w:sz w:val="20"/>
          <w:szCs w:val="20"/>
        </w:rPr>
        <w:t xml:space="preserve"> </w:t>
      </w:r>
      <w:r>
        <w:rPr>
          <w:rFonts w:hint="eastAsia"/>
          <w:i/>
          <w:sz w:val="20"/>
          <w:szCs w:val="20"/>
        </w:rPr>
        <w:t>DLInformationTransfer</w:t>
      </w:r>
      <w:r>
        <w:rPr>
          <w:sz w:val="20"/>
          <w:szCs w:val="20"/>
        </w:rPr>
        <w:t xml:space="preserve"> message and sent to a certain UE. As both of the UE and gNB have valid TA, </w:t>
      </w:r>
      <w:r>
        <w:rPr>
          <w:rFonts w:hint="eastAsia"/>
          <w:sz w:val="20"/>
          <w:szCs w:val="20"/>
        </w:rPr>
        <w:t xml:space="preserve">both UE and gNB </w:t>
      </w:r>
      <w:r>
        <w:rPr>
          <w:sz w:val="20"/>
          <w:szCs w:val="20"/>
        </w:rPr>
        <w:t>are able to</w:t>
      </w:r>
      <w:r>
        <w:rPr>
          <w:rFonts w:hint="eastAsia"/>
          <w:sz w:val="20"/>
          <w:szCs w:val="20"/>
        </w:rPr>
        <w:t xml:space="preserve"> use TA value for PDC</w:t>
      </w:r>
      <w:r>
        <w:rPr>
          <w:sz w:val="20"/>
          <w:szCs w:val="20"/>
        </w:rPr>
        <w:t>.</w:t>
      </w:r>
      <w:r>
        <w:rPr>
          <w:rFonts w:hint="eastAsia"/>
          <w:sz w:val="20"/>
          <w:szCs w:val="20"/>
        </w:rPr>
        <w:t xml:space="preserve"> </w:t>
      </w:r>
    </w:p>
    <w:p w14:paraId="0817A0A8" w14:textId="77777777" w:rsidR="00C424A5" w:rsidRDefault="00B61F0F">
      <w:pPr>
        <w:spacing w:beforeLines="50" w:before="120" w:after="100"/>
        <w:jc w:val="both"/>
        <w:textAlignment w:val="center"/>
        <w:rPr>
          <w:sz w:val="20"/>
          <w:szCs w:val="20"/>
        </w:rPr>
      </w:pPr>
      <w:r>
        <w:rPr>
          <w:rFonts w:eastAsia="宋体" w:hint="eastAsia"/>
          <w:sz w:val="20"/>
          <w:szCs w:val="20"/>
        </w:rPr>
        <w:t>Moreover,</w:t>
      </w:r>
      <w:r>
        <w:rPr>
          <w:rFonts w:eastAsia="宋体"/>
          <w:sz w:val="20"/>
          <w:szCs w:val="20"/>
        </w:rPr>
        <w:t xml:space="preserve"> f</w:t>
      </w:r>
      <w:r>
        <w:rPr>
          <w:rFonts w:eastAsia="宋体" w:hint="eastAsia"/>
          <w:sz w:val="20"/>
          <w:szCs w:val="20"/>
        </w:rPr>
        <w:t>or</w:t>
      </w:r>
      <w:r>
        <w:rPr>
          <w:rFonts w:eastAsia="宋体"/>
          <w:sz w:val="20"/>
          <w:szCs w:val="20"/>
        </w:rPr>
        <w:t xml:space="preserve"> </w:t>
      </w:r>
      <w:r>
        <w:rPr>
          <w:rFonts w:eastAsia="宋体" w:hint="eastAsia"/>
          <w:sz w:val="20"/>
          <w:szCs w:val="20"/>
        </w:rPr>
        <w:t>UE</w:t>
      </w:r>
      <w:r>
        <w:rPr>
          <w:rFonts w:eastAsia="宋体"/>
          <w:sz w:val="20"/>
          <w:szCs w:val="20"/>
        </w:rPr>
        <w:t xml:space="preserve"> </w:t>
      </w:r>
      <w:r>
        <w:rPr>
          <w:rFonts w:eastAsia="宋体" w:hint="eastAsia"/>
          <w:sz w:val="20"/>
          <w:szCs w:val="20"/>
        </w:rPr>
        <w:t>in</w:t>
      </w:r>
      <w:r>
        <w:rPr>
          <w:rFonts w:eastAsia="宋体"/>
          <w:sz w:val="20"/>
          <w:szCs w:val="20"/>
        </w:rPr>
        <w:t xml:space="preserve"> </w:t>
      </w:r>
      <w:r>
        <w:rPr>
          <w:rFonts w:eastAsia="宋体" w:hint="eastAsia"/>
          <w:sz w:val="20"/>
          <w:szCs w:val="20"/>
        </w:rPr>
        <w:t>connected</w:t>
      </w:r>
      <w:r>
        <w:rPr>
          <w:rFonts w:eastAsia="宋体"/>
          <w:sz w:val="20"/>
          <w:szCs w:val="20"/>
        </w:rPr>
        <w:t xml:space="preserve"> </w:t>
      </w:r>
      <w:r>
        <w:rPr>
          <w:rFonts w:eastAsia="宋体" w:hint="eastAsia"/>
          <w:sz w:val="20"/>
          <w:szCs w:val="20"/>
        </w:rPr>
        <w:t>mode, the TA accuracy</w:t>
      </w:r>
      <w:r>
        <w:rPr>
          <w:rFonts w:eastAsia="宋体"/>
          <w:sz w:val="20"/>
          <w:szCs w:val="20"/>
        </w:rPr>
        <w:t xml:space="preserve"> also may be</w:t>
      </w:r>
      <w:r>
        <w:rPr>
          <w:rFonts w:eastAsia="宋体" w:hint="eastAsia"/>
          <w:sz w:val="20"/>
          <w:szCs w:val="20"/>
        </w:rPr>
        <w:t xml:space="preserve"> deteriorated</w:t>
      </w:r>
      <w:r>
        <w:rPr>
          <w:rFonts w:eastAsia="宋体"/>
          <w:sz w:val="20"/>
          <w:szCs w:val="20"/>
        </w:rPr>
        <w:t>. The</w:t>
      </w:r>
      <w:r>
        <w:rPr>
          <w:rFonts w:eastAsia="宋体" w:hint="eastAsia"/>
          <w:sz w:val="20"/>
          <w:szCs w:val="20"/>
        </w:rPr>
        <w:t xml:space="preserve"> gNB measur</w:t>
      </w:r>
      <w:r>
        <w:rPr>
          <w:rFonts w:eastAsia="宋体"/>
          <w:sz w:val="20"/>
          <w:szCs w:val="20"/>
        </w:rPr>
        <w:t>es</w:t>
      </w:r>
      <w:r>
        <w:rPr>
          <w:rFonts w:eastAsia="宋体" w:hint="eastAsia"/>
          <w:sz w:val="20"/>
          <w:szCs w:val="20"/>
        </w:rPr>
        <w:t xml:space="preserve"> the time of the UE uplink signals (including SRS, CQI, HARQ and PUSCH data)</w:t>
      </w:r>
      <w:r>
        <w:rPr>
          <w:rFonts w:eastAsia="宋体"/>
          <w:sz w:val="20"/>
          <w:szCs w:val="20"/>
        </w:rPr>
        <w:t xml:space="preserve"> and can know whether it needs to update the TA</w:t>
      </w:r>
      <w:r>
        <w:rPr>
          <w:rFonts w:eastAsia="宋体" w:hint="eastAsia"/>
          <w:sz w:val="20"/>
          <w:szCs w:val="20"/>
        </w:rPr>
        <w:t>. If the</w:t>
      </w:r>
      <w:r>
        <w:rPr>
          <w:rFonts w:eastAsia="宋体"/>
          <w:sz w:val="20"/>
          <w:szCs w:val="20"/>
        </w:rPr>
        <w:t xml:space="preserve"> PDC is performed by</w:t>
      </w:r>
      <w:r>
        <w:rPr>
          <w:rFonts w:eastAsia="宋体" w:hint="eastAsia"/>
          <w:sz w:val="20"/>
          <w:szCs w:val="20"/>
        </w:rPr>
        <w:t xml:space="preserve"> UE, the gNB</w:t>
      </w:r>
      <w:r>
        <w:rPr>
          <w:rFonts w:eastAsia="宋体"/>
          <w:sz w:val="20"/>
          <w:szCs w:val="20"/>
        </w:rPr>
        <w:t xml:space="preserve"> may need to provide updated TA when it necessary or </w:t>
      </w:r>
      <w:r>
        <w:rPr>
          <w:rFonts w:eastAsia="宋体" w:hint="eastAsia"/>
          <w:sz w:val="20"/>
          <w:szCs w:val="20"/>
        </w:rPr>
        <w:t>may need to</w:t>
      </w:r>
      <w:r>
        <w:rPr>
          <w:rFonts w:eastAsia="宋体"/>
          <w:sz w:val="20"/>
          <w:szCs w:val="20"/>
        </w:rPr>
        <w:t xml:space="preserve"> </w:t>
      </w:r>
      <w:r>
        <w:rPr>
          <w:rFonts w:eastAsia="宋体" w:hint="eastAsia"/>
          <w:sz w:val="20"/>
          <w:szCs w:val="20"/>
        </w:rPr>
        <w:t>send the updated TA at the same time</w:t>
      </w:r>
      <w:r>
        <w:rPr>
          <w:rFonts w:eastAsia="宋体"/>
          <w:sz w:val="20"/>
          <w:szCs w:val="20"/>
        </w:rPr>
        <w:t xml:space="preserve"> when</w:t>
      </w:r>
      <w:r>
        <w:rPr>
          <w:rFonts w:eastAsia="宋体" w:hint="eastAsia"/>
          <w:sz w:val="20"/>
          <w:szCs w:val="20"/>
        </w:rPr>
        <w:t xml:space="preserve"> the reference time</w:t>
      </w:r>
      <w:r>
        <w:rPr>
          <w:rFonts w:eastAsia="宋体"/>
          <w:sz w:val="20"/>
          <w:szCs w:val="20"/>
        </w:rPr>
        <w:t xml:space="preserve"> is sent via unicast</w:t>
      </w:r>
      <w:r>
        <w:rPr>
          <w:rFonts w:eastAsia="宋体" w:hint="eastAsia"/>
          <w:sz w:val="20"/>
          <w:szCs w:val="20"/>
        </w:rPr>
        <w:t>.</w:t>
      </w:r>
      <w:r>
        <w:rPr>
          <w:rFonts w:eastAsia="宋体"/>
          <w:sz w:val="20"/>
          <w:szCs w:val="20"/>
        </w:rPr>
        <w:t xml:space="preserve"> But</w:t>
      </w:r>
      <w:r>
        <w:rPr>
          <w:rFonts w:eastAsia="宋体" w:hint="eastAsia"/>
          <w:sz w:val="20"/>
          <w:szCs w:val="20"/>
        </w:rPr>
        <w:t xml:space="preserve"> </w:t>
      </w:r>
      <w:r>
        <w:rPr>
          <w:rFonts w:eastAsia="宋体"/>
          <w:sz w:val="20"/>
          <w:szCs w:val="20"/>
        </w:rPr>
        <w:t xml:space="preserve">if the PDC is performed by </w:t>
      </w:r>
      <w:r>
        <w:rPr>
          <w:rFonts w:eastAsia="宋体" w:hint="eastAsia"/>
          <w:sz w:val="20"/>
          <w:szCs w:val="20"/>
        </w:rPr>
        <w:t xml:space="preserve">gNB, gNB only needs to send the reference time that has </w:t>
      </w:r>
      <w:r>
        <w:rPr>
          <w:rFonts w:eastAsia="宋体"/>
          <w:sz w:val="20"/>
          <w:szCs w:val="20"/>
        </w:rPr>
        <w:t>been compensated with propagation delay and don’t need to frequen</w:t>
      </w:r>
      <w:r>
        <w:rPr>
          <w:sz w:val="20"/>
          <w:szCs w:val="20"/>
        </w:rPr>
        <w:t>tly update UE’s TA</w:t>
      </w:r>
      <w:r>
        <w:rPr>
          <w:rFonts w:hint="eastAsia"/>
          <w:sz w:val="20"/>
          <w:szCs w:val="20"/>
        </w:rPr>
        <w:t xml:space="preserve">. </w:t>
      </w:r>
    </w:p>
    <w:p w14:paraId="0D7AFBDD" w14:textId="77777777" w:rsidR="00C424A5" w:rsidRDefault="00B61F0F">
      <w:pPr>
        <w:spacing w:beforeLines="50" w:before="120" w:after="100"/>
        <w:jc w:val="both"/>
        <w:textAlignment w:val="center"/>
        <w:rPr>
          <w:b/>
          <w:sz w:val="20"/>
          <w:szCs w:val="20"/>
        </w:rPr>
      </w:pPr>
      <w:r>
        <w:rPr>
          <w:b/>
          <w:sz w:val="20"/>
          <w:szCs w:val="20"/>
        </w:rPr>
        <w:t xml:space="preserve">Observation </w:t>
      </w:r>
      <w:r>
        <w:rPr>
          <w:rFonts w:eastAsia="宋体" w:hint="eastAsia"/>
          <w:b/>
          <w:sz w:val="20"/>
          <w:szCs w:val="20"/>
        </w:rPr>
        <w:t>3</w:t>
      </w:r>
      <w:r>
        <w:rPr>
          <w:b/>
          <w:sz w:val="20"/>
          <w:szCs w:val="20"/>
        </w:rPr>
        <w:t xml:space="preserve">: </w:t>
      </w:r>
      <w:r>
        <w:rPr>
          <w:rFonts w:hint="eastAsia"/>
          <w:b/>
          <w:sz w:val="20"/>
          <w:szCs w:val="20"/>
        </w:rPr>
        <w:t>F</w:t>
      </w:r>
      <w:r>
        <w:rPr>
          <w:b/>
          <w:sz w:val="20"/>
          <w:szCs w:val="20"/>
        </w:rPr>
        <w:t xml:space="preserve">or unicast, it’s simpler for the </w:t>
      </w:r>
      <w:r>
        <w:rPr>
          <w:rFonts w:hint="eastAsia"/>
          <w:b/>
          <w:sz w:val="20"/>
          <w:szCs w:val="20"/>
        </w:rPr>
        <w:t>g</w:t>
      </w:r>
      <w:r>
        <w:rPr>
          <w:b/>
          <w:sz w:val="20"/>
          <w:szCs w:val="20"/>
        </w:rPr>
        <w:t xml:space="preserve">NB to perform </w:t>
      </w:r>
      <w:r>
        <w:rPr>
          <w:rFonts w:hint="eastAsia"/>
          <w:b/>
          <w:sz w:val="20"/>
          <w:szCs w:val="20"/>
        </w:rPr>
        <w:t>PDC</w:t>
      </w:r>
      <w:r>
        <w:rPr>
          <w:b/>
          <w:sz w:val="20"/>
          <w:szCs w:val="20"/>
        </w:rPr>
        <w:t xml:space="preserve"> and requires less resources.</w:t>
      </w:r>
    </w:p>
    <w:p w14:paraId="421D14EB" w14:textId="77777777" w:rsidR="00C424A5" w:rsidRDefault="00B61F0F">
      <w:pPr>
        <w:spacing w:beforeLines="50" w:before="120" w:after="100"/>
        <w:jc w:val="both"/>
        <w:textAlignment w:val="center"/>
        <w:rPr>
          <w:sz w:val="20"/>
          <w:szCs w:val="20"/>
        </w:rPr>
      </w:pPr>
      <w:r>
        <w:rPr>
          <w:sz w:val="20"/>
          <w:szCs w:val="20"/>
        </w:rPr>
        <w:lastRenderedPageBreak/>
        <w:t xml:space="preserve">Based on the above observations, it’s suggested that gNB also supports </w:t>
      </w:r>
      <w:r>
        <w:rPr>
          <w:rFonts w:hint="eastAsia"/>
          <w:sz w:val="20"/>
          <w:szCs w:val="20"/>
        </w:rPr>
        <w:t>perform</w:t>
      </w:r>
      <w:r>
        <w:rPr>
          <w:sz w:val="20"/>
          <w:szCs w:val="20"/>
        </w:rPr>
        <w:t>ing</w:t>
      </w:r>
      <w:r>
        <w:rPr>
          <w:rFonts w:hint="eastAsia"/>
          <w:sz w:val="20"/>
          <w:szCs w:val="20"/>
        </w:rPr>
        <w:t xml:space="preserve"> </w:t>
      </w:r>
      <w:r>
        <w:rPr>
          <w:sz w:val="20"/>
          <w:szCs w:val="20"/>
        </w:rPr>
        <w:t>PDC</w:t>
      </w:r>
      <w:r>
        <w:rPr>
          <w:rFonts w:hint="eastAsia"/>
          <w:sz w:val="20"/>
          <w:szCs w:val="20"/>
        </w:rPr>
        <w:t xml:space="preserve"> with</w:t>
      </w:r>
      <w:r>
        <w:rPr>
          <w:rFonts w:hint="eastAsia"/>
          <w:sz w:val="20"/>
          <w:szCs w:val="20"/>
        </w:rPr>
        <w:object w:dxaOrig="438" w:dyaOrig="288" w14:anchorId="55FC1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4.6pt" o:ole="">
            <v:imagedata r:id="rId9" o:title=""/>
          </v:shape>
          <o:OLEObject Type="Embed" ProgID="Equation.3" ShapeID="_x0000_i1025" DrawAspect="Content" ObjectID="_1664967312" r:id="rId10"/>
        </w:object>
      </w:r>
      <w:r>
        <w:rPr>
          <w:rFonts w:hint="eastAsia"/>
          <w:sz w:val="20"/>
          <w:szCs w:val="20"/>
        </w:rPr>
        <w:t>/2</w:t>
      </w:r>
      <w:r>
        <w:rPr>
          <w:sz w:val="20"/>
          <w:szCs w:val="20"/>
        </w:rPr>
        <w:t xml:space="preserve"> and can apply this when necessary, e.g., for the UE in connected mode. This can be left to gNB implementation.</w:t>
      </w:r>
    </w:p>
    <w:p w14:paraId="74682E61" w14:textId="2F0BA232" w:rsidR="00C424A5" w:rsidRDefault="002C50E8">
      <w:pPr>
        <w:spacing w:beforeLines="50" w:before="120" w:after="100"/>
        <w:jc w:val="both"/>
        <w:textAlignment w:val="center"/>
        <w:rPr>
          <w:sz w:val="20"/>
          <w:szCs w:val="20"/>
        </w:rPr>
      </w:pPr>
      <w:r w:rsidRPr="008C53FD">
        <w:rPr>
          <w:rFonts w:hint="eastAsia"/>
          <w:sz w:val="20"/>
          <w:szCs w:val="20"/>
        </w:rPr>
        <w:t>In</w:t>
      </w:r>
      <w:r w:rsidRPr="008C53FD">
        <w:rPr>
          <w:sz w:val="20"/>
          <w:szCs w:val="20"/>
        </w:rPr>
        <w:t xml:space="preserve"> </w:t>
      </w:r>
      <w:r w:rsidRPr="008C53FD">
        <w:rPr>
          <w:rFonts w:hint="eastAsia"/>
          <w:sz w:val="20"/>
          <w:szCs w:val="20"/>
        </w:rPr>
        <w:t>addition</w:t>
      </w:r>
      <w:r w:rsidR="00B61F0F">
        <w:rPr>
          <w:sz w:val="20"/>
          <w:szCs w:val="20"/>
        </w:rPr>
        <w:t xml:space="preserve">, we assume it’s also possible for UE in connected mode to perform PDC. In order to avoid double compensation, several options have been discussion during email discussion. It can be seen there has </w:t>
      </w:r>
      <w:r w:rsidR="00B61F0F">
        <w:rPr>
          <w:rFonts w:hint="eastAsia"/>
          <w:sz w:val="20"/>
          <w:szCs w:val="20"/>
        </w:rPr>
        <w:t>majority</w:t>
      </w:r>
      <w:r w:rsidR="00B61F0F">
        <w:rPr>
          <w:sz w:val="20"/>
          <w:szCs w:val="20"/>
        </w:rPr>
        <w:t xml:space="preserve"> support </w:t>
      </w:r>
      <w:r w:rsidR="00B61F0F">
        <w:rPr>
          <w:rFonts w:hint="eastAsia"/>
          <w:sz w:val="20"/>
          <w:szCs w:val="20"/>
        </w:rPr>
        <w:t>on</w:t>
      </w:r>
      <w:r w:rsidR="00B61F0F">
        <w:rPr>
          <w:sz w:val="20"/>
          <w:szCs w:val="20"/>
        </w:rPr>
        <w:t xml:space="preserve"> </w:t>
      </w:r>
      <w:r w:rsidR="00B61F0F">
        <w:rPr>
          <w:rFonts w:hint="eastAsia"/>
          <w:sz w:val="20"/>
          <w:szCs w:val="20"/>
        </w:rPr>
        <w:t>option</w:t>
      </w:r>
      <w:r w:rsidR="00B61F0F">
        <w:rPr>
          <w:sz w:val="20"/>
          <w:szCs w:val="20"/>
        </w:rPr>
        <w:t xml:space="preserve"> 2</w:t>
      </w:r>
      <w:r w:rsidR="00B61F0F">
        <w:rPr>
          <w:rFonts w:hint="eastAsia"/>
          <w:sz w:val="20"/>
          <w:szCs w:val="20"/>
        </w:rPr>
        <w:t>.</w:t>
      </w:r>
      <w:r w:rsidR="00B61F0F">
        <w:rPr>
          <w:sz w:val="20"/>
          <w:szCs w:val="20"/>
        </w:rPr>
        <w:t xml:space="preserve"> We also support </w:t>
      </w:r>
      <w:r w:rsidR="00B61F0F">
        <w:rPr>
          <w:rFonts w:hint="eastAsia"/>
          <w:sz w:val="20"/>
          <w:szCs w:val="20"/>
        </w:rPr>
        <w:t>option</w:t>
      </w:r>
      <w:r w:rsidR="00B61F0F">
        <w:rPr>
          <w:sz w:val="20"/>
          <w:szCs w:val="20"/>
        </w:rPr>
        <w:t xml:space="preserve"> 2 and think option 1 is similar. Therefore, we give the following proposals:</w:t>
      </w:r>
    </w:p>
    <w:p w14:paraId="5BC82849" w14:textId="2ECF6181" w:rsidR="00C424A5" w:rsidRDefault="00B61F0F">
      <w:pPr>
        <w:spacing w:beforeLines="50" w:before="120" w:after="100"/>
        <w:jc w:val="both"/>
        <w:textAlignment w:val="center"/>
        <w:rPr>
          <w:rFonts w:eastAsia="宋体"/>
          <w:b/>
          <w:sz w:val="20"/>
          <w:szCs w:val="20"/>
        </w:rPr>
      </w:pPr>
      <w:r>
        <w:rPr>
          <w:rFonts w:eastAsia="宋体"/>
          <w:b/>
          <w:bCs/>
          <w:sz w:val="20"/>
          <w:szCs w:val="20"/>
        </w:rPr>
        <w:t xml:space="preserve">Proposal </w:t>
      </w:r>
      <w:r w:rsidR="002C50E8">
        <w:rPr>
          <w:rFonts w:eastAsia="宋体" w:hint="eastAsia"/>
          <w:b/>
          <w:bCs/>
          <w:sz w:val="20"/>
          <w:szCs w:val="20"/>
        </w:rPr>
        <w:t>5</w:t>
      </w:r>
      <w:r>
        <w:rPr>
          <w:rFonts w:eastAsia="宋体"/>
          <w:b/>
          <w:bCs/>
          <w:sz w:val="20"/>
          <w:szCs w:val="20"/>
        </w:rPr>
        <w:t xml:space="preserve">: </w:t>
      </w:r>
      <w:r w:rsidRPr="002C50E8">
        <w:rPr>
          <w:rFonts w:eastAsia="宋体"/>
          <w:b/>
          <w:bCs/>
          <w:sz w:val="20"/>
          <w:szCs w:val="20"/>
        </w:rPr>
        <w:t xml:space="preserve">The gNB </w:t>
      </w:r>
      <w:r w:rsidR="002C50E8">
        <w:rPr>
          <w:rFonts w:eastAsia="宋体" w:hint="eastAsia"/>
          <w:b/>
          <w:bCs/>
          <w:sz w:val="20"/>
          <w:szCs w:val="20"/>
        </w:rPr>
        <w:t>can</w:t>
      </w:r>
      <w:r w:rsidR="002C50E8">
        <w:rPr>
          <w:rFonts w:eastAsia="宋体"/>
          <w:b/>
          <w:bCs/>
          <w:sz w:val="20"/>
          <w:szCs w:val="20"/>
        </w:rPr>
        <w:t xml:space="preserve"> </w:t>
      </w:r>
      <w:r w:rsidRPr="002C50E8">
        <w:rPr>
          <w:rFonts w:eastAsia="宋体"/>
          <w:b/>
          <w:bCs/>
          <w:sz w:val="20"/>
          <w:szCs w:val="20"/>
        </w:rPr>
        <w:t>enables/disables UE-side PDC via indication in unicast-RRC signal</w:t>
      </w:r>
      <w:r>
        <w:rPr>
          <w:rFonts w:eastAsia="宋体" w:hint="eastAsia"/>
          <w:b/>
          <w:bCs/>
          <w:sz w:val="20"/>
          <w:szCs w:val="20"/>
        </w:rPr>
        <w:t>.</w:t>
      </w:r>
    </w:p>
    <w:bookmarkEnd w:id="8"/>
    <w:p w14:paraId="28BE6BD6" w14:textId="36BE70AF" w:rsidR="00C424A5" w:rsidRDefault="00B61F0F">
      <w:pPr>
        <w:spacing w:beforeLines="50" w:before="120" w:after="100"/>
        <w:jc w:val="both"/>
        <w:textAlignment w:val="center"/>
        <w:rPr>
          <w:b/>
          <w:sz w:val="20"/>
          <w:szCs w:val="20"/>
        </w:rPr>
      </w:pPr>
      <w:r>
        <w:rPr>
          <w:b/>
          <w:sz w:val="20"/>
          <w:szCs w:val="20"/>
        </w:rPr>
        <w:t xml:space="preserve">Proposal </w:t>
      </w:r>
      <w:r w:rsidR="002C50E8">
        <w:rPr>
          <w:rFonts w:eastAsia="宋体"/>
          <w:b/>
          <w:sz w:val="20"/>
          <w:szCs w:val="20"/>
        </w:rPr>
        <w:t>6</w:t>
      </w:r>
      <w:r>
        <w:rPr>
          <w:b/>
          <w:sz w:val="20"/>
          <w:szCs w:val="20"/>
        </w:rPr>
        <w:t xml:space="preserve">: </w:t>
      </w:r>
      <w:r>
        <w:rPr>
          <w:rFonts w:eastAsiaTheme="minorEastAsia"/>
          <w:b/>
          <w:sz w:val="20"/>
          <w:szCs w:val="20"/>
        </w:rPr>
        <w:t xml:space="preserve">UE needs </w:t>
      </w:r>
      <w:r>
        <w:rPr>
          <w:b/>
          <w:sz w:val="20"/>
          <w:szCs w:val="20"/>
        </w:rPr>
        <w:t xml:space="preserve">to support </w:t>
      </w:r>
      <w:r>
        <w:rPr>
          <w:rFonts w:eastAsia="宋体" w:hint="eastAsia"/>
          <w:b/>
          <w:bCs/>
          <w:sz w:val="20"/>
          <w:szCs w:val="20"/>
        </w:rPr>
        <w:t>perform</w:t>
      </w:r>
      <w:r>
        <w:rPr>
          <w:rFonts w:eastAsia="宋体"/>
          <w:b/>
          <w:bCs/>
          <w:sz w:val="20"/>
          <w:szCs w:val="20"/>
        </w:rPr>
        <w:t>ing</w:t>
      </w:r>
      <w:r>
        <w:rPr>
          <w:rFonts w:eastAsia="宋体" w:hint="eastAsia"/>
          <w:b/>
          <w:bCs/>
          <w:sz w:val="20"/>
          <w:szCs w:val="20"/>
        </w:rPr>
        <w:t xml:space="preserve"> </w:t>
      </w:r>
      <w:r>
        <w:rPr>
          <w:rFonts w:eastAsia="宋体"/>
          <w:b/>
          <w:bCs/>
          <w:sz w:val="20"/>
          <w:szCs w:val="20"/>
        </w:rPr>
        <w:t>PDC</w:t>
      </w:r>
      <w:r>
        <w:rPr>
          <w:rFonts w:eastAsia="宋体" w:hint="eastAsia"/>
          <w:b/>
          <w:bCs/>
          <w:sz w:val="20"/>
          <w:szCs w:val="20"/>
        </w:rPr>
        <w:t xml:space="preserve"> with</w:t>
      </w:r>
      <w:r>
        <w:rPr>
          <w:rFonts w:eastAsia="宋体"/>
          <w:i/>
          <w:sz w:val="20"/>
          <w:szCs w:val="20"/>
        </w:rPr>
        <w:t xml:space="preserve"> N</w:t>
      </w:r>
      <w:r>
        <w:rPr>
          <w:rFonts w:eastAsia="宋体"/>
          <w:i/>
          <w:sz w:val="20"/>
          <w:szCs w:val="20"/>
          <w:vertAlign w:val="subscript"/>
        </w:rPr>
        <w:t xml:space="preserve">TA </w:t>
      </w:r>
      <w:r>
        <w:rPr>
          <w:rFonts w:eastAsia="宋体"/>
          <w:sz w:val="20"/>
          <w:szCs w:val="20"/>
        </w:rPr>
        <w:t xml:space="preserve">/ 2 </w:t>
      </w:r>
      <w:r>
        <w:rPr>
          <w:b/>
          <w:sz w:val="20"/>
          <w:szCs w:val="20"/>
        </w:rPr>
        <w:t xml:space="preserve">and can apply this when </w:t>
      </w:r>
      <w:r>
        <w:rPr>
          <w:rStyle w:val="af2"/>
          <w:rFonts w:eastAsia="宋体"/>
          <w:color w:val="000000"/>
          <w:sz w:val="21"/>
          <w:szCs w:val="21"/>
          <w:shd w:val="clear" w:color="auto" w:fill="FFFFFF"/>
        </w:rPr>
        <w:t>gNB enable</w:t>
      </w:r>
      <w:r>
        <w:rPr>
          <w:b/>
          <w:sz w:val="20"/>
          <w:szCs w:val="20"/>
        </w:rPr>
        <w:t>.</w:t>
      </w:r>
    </w:p>
    <w:p w14:paraId="0ACCE7AC" w14:textId="77777777" w:rsidR="00C424A5" w:rsidRDefault="00C424A5">
      <w:pPr>
        <w:spacing w:beforeLines="50" w:before="120" w:after="100"/>
        <w:jc w:val="both"/>
        <w:textAlignment w:val="center"/>
        <w:rPr>
          <w:b/>
          <w:sz w:val="20"/>
          <w:szCs w:val="20"/>
        </w:rPr>
      </w:pPr>
    </w:p>
    <w:p w14:paraId="71E0784A" w14:textId="77777777" w:rsidR="00C424A5" w:rsidRDefault="00B61F0F">
      <w:pPr>
        <w:spacing w:beforeLines="50" w:before="120" w:after="100"/>
        <w:jc w:val="both"/>
        <w:textAlignment w:val="center"/>
        <w:rPr>
          <w:sz w:val="20"/>
          <w:szCs w:val="20"/>
        </w:rPr>
      </w:pPr>
      <w:r>
        <w:rPr>
          <w:sz w:val="20"/>
          <w:szCs w:val="20"/>
        </w:rPr>
        <w:t xml:space="preserve">For UE in connected mode, if network indicates that it doesn’t perform </w:t>
      </w:r>
      <w:r>
        <w:rPr>
          <w:rFonts w:hint="eastAsia"/>
          <w:sz w:val="20"/>
          <w:szCs w:val="20"/>
        </w:rPr>
        <w:t>propagation delay compensation</w:t>
      </w:r>
      <w:r>
        <w:rPr>
          <w:sz w:val="20"/>
          <w:szCs w:val="20"/>
        </w:rPr>
        <w:t xml:space="preserve">, the UE needs to perform PDC by itself when necessary. In this case, the UE needs a valid TA with enough </w:t>
      </w:r>
      <w:bookmarkStart w:id="9" w:name="OLE_LINK8"/>
      <w:r>
        <w:rPr>
          <w:rFonts w:hint="eastAsia"/>
          <w:sz w:val="20"/>
          <w:szCs w:val="20"/>
        </w:rPr>
        <w:t>accuracy</w:t>
      </w:r>
      <w:bookmarkEnd w:id="9"/>
      <w:r>
        <w:rPr>
          <w:sz w:val="20"/>
          <w:szCs w:val="20"/>
        </w:rPr>
        <w:t xml:space="preserve">. </w:t>
      </w:r>
    </w:p>
    <w:p w14:paraId="4B73A1AC" w14:textId="77777777" w:rsidR="00C424A5" w:rsidRDefault="00B61F0F">
      <w:pPr>
        <w:spacing w:beforeLines="50" w:before="120" w:after="100"/>
        <w:jc w:val="both"/>
        <w:textAlignment w:val="center"/>
        <w:rPr>
          <w:sz w:val="20"/>
          <w:szCs w:val="20"/>
        </w:rPr>
      </w:pPr>
      <w:r>
        <w:rPr>
          <w:sz w:val="20"/>
          <w:szCs w:val="20"/>
        </w:rPr>
        <w:t>Based on the current specifications, the</w:t>
      </w:r>
      <w:r>
        <w:rPr>
          <w:rFonts w:hint="eastAsia"/>
          <w:sz w:val="20"/>
          <w:szCs w:val="20"/>
        </w:rPr>
        <w:t xml:space="preserve"> gNB </w:t>
      </w:r>
      <w:r>
        <w:rPr>
          <w:sz w:val="20"/>
          <w:szCs w:val="20"/>
        </w:rPr>
        <w:t xml:space="preserve">decides whether to update TA based on </w:t>
      </w:r>
      <w:r>
        <w:rPr>
          <w:rFonts w:hint="eastAsia"/>
          <w:sz w:val="20"/>
          <w:szCs w:val="20"/>
        </w:rPr>
        <w:t>measur</w:t>
      </w:r>
      <w:r>
        <w:rPr>
          <w:sz w:val="20"/>
          <w:szCs w:val="20"/>
        </w:rPr>
        <w:t>ements</w:t>
      </w:r>
      <w:r>
        <w:rPr>
          <w:rFonts w:hint="eastAsia"/>
          <w:sz w:val="20"/>
          <w:szCs w:val="20"/>
        </w:rPr>
        <w:t xml:space="preserve"> </w:t>
      </w:r>
      <w:r>
        <w:rPr>
          <w:sz w:val="20"/>
          <w:szCs w:val="20"/>
        </w:rPr>
        <w:t xml:space="preserve">for </w:t>
      </w:r>
      <w:r>
        <w:rPr>
          <w:rFonts w:hint="eastAsia"/>
          <w:sz w:val="20"/>
          <w:szCs w:val="20"/>
        </w:rPr>
        <w:t>the UE uplink signals</w:t>
      </w:r>
      <w:r>
        <w:rPr>
          <w:sz w:val="20"/>
          <w:szCs w:val="20"/>
        </w:rPr>
        <w:t xml:space="preserve">. </w:t>
      </w:r>
      <w:r>
        <w:rPr>
          <w:rFonts w:hint="eastAsia"/>
          <w:sz w:val="20"/>
          <w:szCs w:val="20"/>
        </w:rPr>
        <w:t xml:space="preserve">As long as the signals fall within the CP range, the </w:t>
      </w:r>
      <w:r>
        <w:rPr>
          <w:sz w:val="20"/>
          <w:szCs w:val="20"/>
        </w:rPr>
        <w:t>gNB</w:t>
      </w:r>
      <w:r>
        <w:rPr>
          <w:rFonts w:hint="eastAsia"/>
          <w:sz w:val="20"/>
          <w:szCs w:val="20"/>
        </w:rPr>
        <w:t xml:space="preserve"> can correctly receive the uplink data sent by UE. For</w:t>
      </w:r>
      <w:r>
        <w:rPr>
          <w:sz w:val="20"/>
          <w:szCs w:val="20"/>
        </w:rPr>
        <w:t xml:space="preserve"> </w:t>
      </w:r>
      <w:r>
        <w:rPr>
          <w:rFonts w:hint="eastAsia"/>
          <w:sz w:val="20"/>
          <w:szCs w:val="20"/>
        </w:rPr>
        <w:t>example,</w:t>
      </w:r>
      <w:r>
        <w:rPr>
          <w:sz w:val="20"/>
          <w:szCs w:val="20"/>
        </w:rPr>
        <w:t xml:space="preserve"> for</w:t>
      </w:r>
      <w:r>
        <w:rPr>
          <w:rFonts w:hint="eastAsia"/>
          <w:sz w:val="20"/>
          <w:szCs w:val="20"/>
        </w:rPr>
        <w:t xml:space="preserve"> SCS = 15KHz, short CP duration = 4.69 ms, long CP duration = 5.21 ms. In other words, when the SCS is 15 kHz, the </w:t>
      </w:r>
      <w:r>
        <w:rPr>
          <w:sz w:val="20"/>
          <w:szCs w:val="20"/>
        </w:rPr>
        <w:t>tolerable</w:t>
      </w:r>
      <w:r>
        <w:rPr>
          <w:rFonts w:hint="eastAsia"/>
          <w:sz w:val="20"/>
          <w:szCs w:val="20"/>
        </w:rPr>
        <w:t xml:space="preserve"> TA estimation error is about</w:t>
      </w:r>
      <w:r>
        <w:rPr>
          <w:sz w:val="20"/>
          <w:szCs w:val="20"/>
        </w:rPr>
        <w:t xml:space="preserve"> </w:t>
      </w:r>
      <w:r>
        <w:rPr>
          <w:rFonts w:hint="eastAsia"/>
          <w:sz w:val="20"/>
          <w:szCs w:val="20"/>
        </w:rPr>
        <w:object w:dxaOrig="213" w:dyaOrig="238" w14:anchorId="237F4BFE">
          <v:shape id="_x0000_i1026" type="#_x0000_t75" style="width:10.5pt;height:11.85pt" o:ole="">
            <v:imagedata r:id="rId11" o:title=""/>
          </v:shape>
          <o:OLEObject Type="Embed" ProgID="Equation.3" ShapeID="_x0000_i1026" DrawAspect="Content" ObjectID="_1664967313" r:id="rId12"/>
        </w:object>
      </w:r>
      <w:r>
        <w:rPr>
          <w:rFonts w:hint="eastAsia"/>
          <w:sz w:val="20"/>
          <w:szCs w:val="20"/>
        </w:rPr>
        <w:t>10</w:t>
      </w:r>
      <w:r>
        <w:rPr>
          <w:sz w:val="20"/>
          <w:szCs w:val="20"/>
        </w:rPr>
        <w:t xml:space="preserve"> TA granularity</w:t>
      </w:r>
      <w:r>
        <w:rPr>
          <w:rFonts w:hint="eastAsia"/>
          <w:sz w:val="20"/>
          <w:szCs w:val="20"/>
        </w:rPr>
        <w:t xml:space="preserve">. </w:t>
      </w:r>
      <w:r>
        <w:rPr>
          <w:sz w:val="20"/>
          <w:szCs w:val="20"/>
        </w:rPr>
        <w:t>However, for TSN service, we have the requirement of 1us accurate reference timing and timing synchronization error between a gNB and a UE no worse than 540ns,</w:t>
      </w:r>
      <w:bookmarkStart w:id="10" w:name="OLE_LINK3"/>
      <w:r>
        <w:rPr>
          <w:sz w:val="20"/>
          <w:szCs w:val="20"/>
        </w:rPr>
        <w:t xml:space="preserve"> </w:t>
      </w:r>
      <w:bookmarkStart w:id="11" w:name="OLE_LINK5"/>
      <w:r>
        <w:rPr>
          <w:sz w:val="20"/>
          <w:szCs w:val="20"/>
        </w:rPr>
        <w:t xml:space="preserve">the above trigger for TA update (when it </w:t>
      </w:r>
      <w:r>
        <w:rPr>
          <w:rFonts w:hint="eastAsia"/>
          <w:sz w:val="20"/>
          <w:szCs w:val="20"/>
        </w:rPr>
        <w:t>exceeds</w:t>
      </w:r>
      <w:r>
        <w:rPr>
          <w:sz w:val="20"/>
          <w:szCs w:val="20"/>
        </w:rPr>
        <w:t xml:space="preserve"> the tolarable</w:t>
      </w:r>
      <w:r>
        <w:rPr>
          <w:rFonts w:hint="eastAsia"/>
          <w:sz w:val="20"/>
          <w:szCs w:val="20"/>
        </w:rPr>
        <w:t xml:space="preserve"> TA estimation error</w:t>
      </w:r>
      <w:r>
        <w:rPr>
          <w:sz w:val="20"/>
          <w:szCs w:val="20"/>
        </w:rPr>
        <w:t xml:space="preserve">) may cause large </w:t>
      </w:r>
      <w:r>
        <w:rPr>
          <w:rFonts w:hint="eastAsia"/>
          <w:sz w:val="20"/>
          <w:szCs w:val="20"/>
        </w:rPr>
        <w:t>TA estimation error</w:t>
      </w:r>
      <w:r>
        <w:rPr>
          <w:sz w:val="20"/>
          <w:szCs w:val="20"/>
        </w:rPr>
        <w:t xml:space="preserve">. Such large </w:t>
      </w:r>
      <w:r>
        <w:rPr>
          <w:rFonts w:hint="eastAsia"/>
          <w:sz w:val="20"/>
          <w:szCs w:val="20"/>
        </w:rPr>
        <w:t>TA estimation error</w:t>
      </w:r>
      <w:r>
        <w:rPr>
          <w:sz w:val="20"/>
          <w:szCs w:val="20"/>
        </w:rPr>
        <w:t xml:space="preserve"> may cause PDC is infeasible and further cause 1us </w:t>
      </w:r>
      <w:bookmarkStart w:id="12" w:name="OLE_LINK6"/>
      <w:r>
        <w:rPr>
          <w:sz w:val="20"/>
          <w:szCs w:val="20"/>
        </w:rPr>
        <w:t>accurate</w:t>
      </w:r>
      <w:bookmarkEnd w:id="12"/>
      <w:r>
        <w:rPr>
          <w:sz w:val="20"/>
          <w:szCs w:val="20"/>
        </w:rPr>
        <w:t xml:space="preserve"> reference timing cannot be fulfilled</w:t>
      </w:r>
      <w:bookmarkEnd w:id="11"/>
      <w:r>
        <w:rPr>
          <w:rFonts w:hint="eastAsia"/>
          <w:sz w:val="20"/>
          <w:szCs w:val="20"/>
        </w:rPr>
        <w:t>.</w:t>
      </w:r>
      <w:bookmarkEnd w:id="10"/>
      <w:r>
        <w:rPr>
          <w:sz w:val="20"/>
          <w:szCs w:val="20"/>
        </w:rPr>
        <w:t xml:space="preserve"> This issue already exists for R16 TSN service and may be more serious for R17 TSN.</w:t>
      </w:r>
    </w:p>
    <w:p w14:paraId="55CBBB2D" w14:textId="77777777" w:rsidR="00C424A5" w:rsidRDefault="00B61F0F">
      <w:pPr>
        <w:spacing w:beforeLines="50" w:before="120" w:after="100"/>
        <w:jc w:val="both"/>
        <w:textAlignment w:val="center"/>
        <w:rPr>
          <w:sz w:val="20"/>
          <w:szCs w:val="20"/>
        </w:rPr>
      </w:pPr>
      <w:r>
        <w:rPr>
          <w:rFonts w:eastAsia="宋体"/>
          <w:b/>
          <w:bCs/>
          <w:sz w:val="20"/>
          <w:szCs w:val="20"/>
        </w:rPr>
        <w:t xml:space="preserve">Observation </w:t>
      </w:r>
      <w:r>
        <w:rPr>
          <w:rFonts w:eastAsia="宋体" w:hint="eastAsia"/>
          <w:b/>
          <w:bCs/>
          <w:sz w:val="20"/>
          <w:szCs w:val="20"/>
        </w:rPr>
        <w:t>4</w:t>
      </w:r>
      <w:r>
        <w:rPr>
          <w:rFonts w:eastAsia="宋体"/>
          <w:b/>
          <w:bCs/>
          <w:sz w:val="20"/>
          <w:szCs w:val="20"/>
        </w:rPr>
        <w:t xml:space="preserve">: Based on the current specifications, </w:t>
      </w:r>
      <w:r>
        <w:rPr>
          <w:rFonts w:eastAsia="宋体" w:hint="eastAsia"/>
          <w:b/>
          <w:bCs/>
          <w:sz w:val="20"/>
          <w:szCs w:val="20"/>
        </w:rPr>
        <w:t xml:space="preserve">the </w:t>
      </w:r>
      <w:r>
        <w:rPr>
          <w:rFonts w:eastAsia="宋体"/>
          <w:b/>
          <w:bCs/>
          <w:sz w:val="20"/>
          <w:szCs w:val="20"/>
        </w:rPr>
        <w:t>tolerable</w:t>
      </w:r>
      <w:r>
        <w:rPr>
          <w:rFonts w:eastAsia="宋体" w:hint="eastAsia"/>
          <w:b/>
          <w:bCs/>
          <w:sz w:val="20"/>
          <w:szCs w:val="20"/>
        </w:rPr>
        <w:t xml:space="preserve"> TA estimation error is about</w:t>
      </w:r>
      <w:r>
        <w:rPr>
          <w:rFonts w:eastAsia="宋体"/>
          <w:b/>
          <w:bCs/>
          <w:sz w:val="20"/>
          <w:szCs w:val="20"/>
        </w:rPr>
        <w:t xml:space="preserve"> </w:t>
      </w:r>
      <w:r>
        <w:rPr>
          <w:rFonts w:eastAsia="宋体" w:hint="eastAsia"/>
          <w:b/>
          <w:bCs/>
          <w:sz w:val="20"/>
          <w:szCs w:val="20"/>
        </w:rPr>
        <w:object w:dxaOrig="213" w:dyaOrig="238" w14:anchorId="291B6790">
          <v:shape id="_x0000_i1027" type="#_x0000_t75" style="width:10.5pt;height:11.85pt" o:ole="">
            <v:imagedata r:id="rId11" o:title=""/>
          </v:shape>
          <o:OLEObject Type="Embed" ProgID="Equation.3" ShapeID="_x0000_i1027" DrawAspect="Content" ObjectID="_1664967314" r:id="rId13"/>
        </w:object>
      </w:r>
      <w:r>
        <w:rPr>
          <w:rFonts w:eastAsia="宋体" w:hint="eastAsia"/>
          <w:b/>
          <w:bCs/>
          <w:sz w:val="20"/>
          <w:szCs w:val="20"/>
        </w:rPr>
        <w:t>10</w:t>
      </w:r>
      <w:r>
        <w:rPr>
          <w:rFonts w:eastAsia="宋体"/>
          <w:b/>
          <w:bCs/>
          <w:sz w:val="20"/>
          <w:szCs w:val="20"/>
        </w:rPr>
        <w:t xml:space="preserve"> TA granularity</w:t>
      </w:r>
      <w:r>
        <w:rPr>
          <w:rFonts w:eastAsia="宋体" w:hint="eastAsia"/>
          <w:b/>
          <w:bCs/>
          <w:sz w:val="20"/>
          <w:szCs w:val="20"/>
        </w:rPr>
        <w:t xml:space="preserve"> </w:t>
      </w:r>
      <w:r w:rsidRPr="002C50E8">
        <w:rPr>
          <w:rFonts w:eastAsia="宋体"/>
          <w:b/>
          <w:bCs/>
          <w:sz w:val="20"/>
          <w:szCs w:val="20"/>
        </w:rPr>
        <w:t>for SCS</w:t>
      </w:r>
      <w:r>
        <w:rPr>
          <w:rFonts w:eastAsia="宋体" w:hint="eastAsia"/>
          <w:b/>
          <w:bCs/>
          <w:sz w:val="20"/>
          <w:szCs w:val="20"/>
        </w:rPr>
        <w:t xml:space="preserve"> </w:t>
      </w:r>
      <w:r w:rsidRPr="002C50E8">
        <w:rPr>
          <w:rFonts w:eastAsia="宋体"/>
          <w:b/>
          <w:bCs/>
          <w:sz w:val="20"/>
          <w:szCs w:val="20"/>
        </w:rPr>
        <w:t>15kHz</w:t>
      </w:r>
      <w:r>
        <w:rPr>
          <w:rFonts w:eastAsia="宋体"/>
          <w:b/>
          <w:bCs/>
          <w:sz w:val="20"/>
          <w:szCs w:val="20"/>
        </w:rPr>
        <w:t xml:space="preserve">. But for TSN, only </w:t>
      </w:r>
      <w:r>
        <w:rPr>
          <w:rFonts w:eastAsia="宋体" w:hint="eastAsia"/>
          <w:b/>
          <w:bCs/>
          <w:sz w:val="20"/>
          <w:szCs w:val="20"/>
        </w:rPr>
        <w:t>TA estimation error</w:t>
      </w:r>
      <w:r>
        <w:rPr>
          <w:rFonts w:eastAsia="宋体"/>
          <w:b/>
          <w:bCs/>
          <w:sz w:val="20"/>
          <w:szCs w:val="20"/>
        </w:rPr>
        <w:t xml:space="preserve"> less than 540ns </w:t>
      </w:r>
      <w:r w:rsidRPr="002C50E8">
        <w:rPr>
          <w:rFonts w:eastAsia="宋体"/>
          <w:b/>
          <w:bCs/>
          <w:sz w:val="20"/>
          <w:szCs w:val="20"/>
        </w:rPr>
        <w:t>for SCS</w:t>
      </w:r>
      <w:r>
        <w:rPr>
          <w:rFonts w:eastAsia="宋体" w:hint="eastAsia"/>
          <w:b/>
          <w:bCs/>
          <w:sz w:val="20"/>
          <w:szCs w:val="20"/>
        </w:rPr>
        <w:t xml:space="preserve"> </w:t>
      </w:r>
      <w:r>
        <w:rPr>
          <w:rFonts w:eastAsia="宋体"/>
          <w:b/>
          <w:bCs/>
          <w:sz w:val="20"/>
          <w:szCs w:val="20"/>
        </w:rPr>
        <w:t>15kHz can be acceptable.</w:t>
      </w:r>
    </w:p>
    <w:p w14:paraId="6CFBE466" w14:textId="77777777" w:rsidR="00C424A5" w:rsidRDefault="00B61F0F">
      <w:pPr>
        <w:spacing w:beforeLines="50" w:before="120" w:after="100"/>
        <w:jc w:val="both"/>
        <w:textAlignment w:val="center"/>
        <w:rPr>
          <w:sz w:val="20"/>
          <w:szCs w:val="20"/>
        </w:rPr>
      </w:pPr>
      <w:r>
        <w:rPr>
          <w:sz w:val="20"/>
          <w:szCs w:val="20"/>
        </w:rPr>
        <w:t xml:space="preserve">Therefore, we think even for R16 TSN service, a new trigger for TA update would be needed, e.g., when </w:t>
      </w:r>
      <w:r>
        <w:rPr>
          <w:rFonts w:hint="eastAsia"/>
          <w:sz w:val="20"/>
          <w:szCs w:val="20"/>
        </w:rPr>
        <w:t>TA estimation error</w:t>
      </w:r>
      <w:r>
        <w:rPr>
          <w:sz w:val="20"/>
          <w:szCs w:val="20"/>
        </w:rPr>
        <w:t xml:space="preserve"> is more than 540ns, TA update would be triggered. </w:t>
      </w:r>
      <w:r>
        <w:rPr>
          <w:rFonts w:hint="eastAsia"/>
          <w:sz w:val="20"/>
          <w:szCs w:val="20"/>
        </w:rPr>
        <w:t>A</w:t>
      </w:r>
      <w:r>
        <w:rPr>
          <w:sz w:val="20"/>
          <w:szCs w:val="20"/>
        </w:rPr>
        <w:t xml:space="preserve">s </w:t>
      </w:r>
      <w:r>
        <w:rPr>
          <w:rFonts w:hint="eastAsia"/>
          <w:sz w:val="20"/>
          <w:szCs w:val="20"/>
        </w:rPr>
        <w:t>TA estimation error</w:t>
      </w:r>
      <w:r>
        <w:rPr>
          <w:sz w:val="20"/>
          <w:szCs w:val="20"/>
        </w:rPr>
        <w:t xml:space="preserve"> is with unit of TA granularity and TA granularity corresponds to SCS, it’s more suitable to </w:t>
      </w:r>
      <w:r>
        <w:rPr>
          <w:rFonts w:hint="eastAsia"/>
          <w:sz w:val="20"/>
          <w:szCs w:val="20"/>
        </w:rPr>
        <w:t>define</w:t>
      </w:r>
      <w:r>
        <w:rPr>
          <w:sz w:val="20"/>
          <w:szCs w:val="20"/>
        </w:rPr>
        <w:t xml:space="preserve"> the new trigger </w:t>
      </w:r>
      <w:r>
        <w:rPr>
          <w:rFonts w:hint="eastAsia"/>
          <w:sz w:val="20"/>
          <w:szCs w:val="20"/>
        </w:rPr>
        <w:t>for</w:t>
      </w:r>
      <w:r>
        <w:rPr>
          <w:sz w:val="20"/>
          <w:szCs w:val="20"/>
        </w:rPr>
        <w:t xml:space="preserve"> </w:t>
      </w:r>
      <w:r>
        <w:rPr>
          <w:rFonts w:hint="eastAsia"/>
          <w:sz w:val="20"/>
          <w:szCs w:val="20"/>
        </w:rPr>
        <w:t>TA</w:t>
      </w:r>
      <w:r>
        <w:rPr>
          <w:sz w:val="20"/>
          <w:szCs w:val="20"/>
        </w:rPr>
        <w:t xml:space="preserve"> </w:t>
      </w:r>
      <w:r>
        <w:rPr>
          <w:rFonts w:hint="eastAsia"/>
          <w:sz w:val="20"/>
          <w:szCs w:val="20"/>
        </w:rPr>
        <w:t>update</w:t>
      </w:r>
      <w:r>
        <w:rPr>
          <w:sz w:val="20"/>
          <w:szCs w:val="20"/>
        </w:rPr>
        <w:t xml:space="preserve"> </w:t>
      </w:r>
      <w:r>
        <w:rPr>
          <w:rFonts w:hint="eastAsia"/>
          <w:sz w:val="20"/>
          <w:szCs w:val="20"/>
        </w:rPr>
        <w:t>according</w:t>
      </w:r>
      <w:r>
        <w:rPr>
          <w:sz w:val="20"/>
          <w:szCs w:val="20"/>
        </w:rPr>
        <w:t xml:space="preserve"> </w:t>
      </w:r>
      <w:r>
        <w:rPr>
          <w:rFonts w:hint="eastAsia"/>
          <w:sz w:val="20"/>
          <w:szCs w:val="20"/>
        </w:rPr>
        <w:t>to</w:t>
      </w:r>
      <w:r>
        <w:rPr>
          <w:sz w:val="20"/>
          <w:szCs w:val="20"/>
        </w:rPr>
        <w:t xml:space="preserve"> </w:t>
      </w:r>
      <w:r>
        <w:rPr>
          <w:rFonts w:hint="eastAsia"/>
          <w:sz w:val="20"/>
          <w:szCs w:val="20"/>
        </w:rPr>
        <w:t>SC</w:t>
      </w:r>
      <w:r>
        <w:rPr>
          <w:sz w:val="20"/>
          <w:szCs w:val="20"/>
        </w:rPr>
        <w:t>S, e.g., for any SCS, if the T</w:t>
      </w:r>
      <w:r>
        <w:rPr>
          <w:rFonts w:hint="eastAsia"/>
          <w:sz w:val="20"/>
          <w:szCs w:val="20"/>
        </w:rPr>
        <w:t>A estimation error</w:t>
      </w:r>
      <w:r>
        <w:rPr>
          <w:sz w:val="20"/>
          <w:szCs w:val="20"/>
        </w:rPr>
        <w:t xml:space="preserve"> exceeds several TA granularity, TA update would be triggered, here the number of TA granularity can be</w:t>
      </w:r>
      <w:r>
        <w:rPr>
          <w:sz w:val="20"/>
          <w:szCs w:val="20"/>
        </w:rPr>
        <w:object w:dxaOrig="213" w:dyaOrig="250" w14:anchorId="481746D1">
          <v:shape id="_x0000_i1028" type="#_x0000_t75" style="width:10.5pt;height:12.3pt" o:ole="">
            <v:imagedata r:id="rId14" o:title=""/>
          </v:shape>
          <o:OLEObject Type="Embed" ProgID="Equation.3" ShapeID="_x0000_i1028" DrawAspect="Content" ObjectID="_1664967315" r:id="rId15"/>
        </w:object>
      </w:r>
      <w:r>
        <w:rPr>
          <w:sz w:val="20"/>
          <w:szCs w:val="20"/>
        </w:rPr>
        <w:t xml:space="preserve">. For example, for SCS 15KHz, the </w:t>
      </w:r>
      <w:r>
        <w:rPr>
          <w:rFonts w:hint="eastAsia"/>
          <w:sz w:val="20"/>
          <w:szCs w:val="20"/>
        </w:rPr>
        <w:t>tolerable</w:t>
      </w:r>
      <w:r>
        <w:rPr>
          <w:sz w:val="20"/>
          <w:szCs w:val="20"/>
        </w:rPr>
        <w:t xml:space="preserve"> </w:t>
      </w:r>
      <w:r>
        <w:rPr>
          <w:rFonts w:hint="eastAsia"/>
          <w:sz w:val="20"/>
          <w:szCs w:val="20"/>
        </w:rPr>
        <w:t>TA estimation error</w:t>
      </w:r>
      <w:r>
        <w:rPr>
          <w:sz w:val="20"/>
          <w:szCs w:val="20"/>
        </w:rPr>
        <w:t xml:space="preserve"> is 1 TA granularity (</w:t>
      </w:r>
      <w:r>
        <w:rPr>
          <w:sz w:val="20"/>
          <w:szCs w:val="20"/>
        </w:rPr>
        <w:object w:dxaOrig="213" w:dyaOrig="250" w14:anchorId="3E71A7A0">
          <v:shape id="_x0000_i1029" type="#_x0000_t75" style="width:10.5pt;height:12.3pt" o:ole="">
            <v:imagedata r:id="rId14" o:title=""/>
          </v:shape>
          <o:OLEObject Type="Embed" ProgID="Equation.3" ShapeID="_x0000_i1029" DrawAspect="Content" ObjectID="_1664967316" r:id="rId16"/>
        </w:object>
      </w:r>
      <w:r>
        <w:rPr>
          <w:sz w:val="20"/>
          <w:szCs w:val="20"/>
        </w:rPr>
        <w:t xml:space="preserve">= 1 and </w:t>
      </w:r>
      <w:r>
        <w:rPr>
          <w:sz w:val="20"/>
          <w:szCs w:val="20"/>
        </w:rPr>
        <w:object w:dxaOrig="213" w:dyaOrig="250" w14:anchorId="25FFF9C7">
          <v:shape id="_x0000_i1030" type="#_x0000_t75" style="width:10.5pt;height:12.3pt" o:ole="">
            <v:imagedata r:id="rId14" o:title=""/>
          </v:shape>
          <o:OLEObject Type="Embed" ProgID="Equation.3" ShapeID="_x0000_i1030" DrawAspect="Content" ObjectID="_1664967317" r:id="rId17"/>
        </w:object>
      </w:r>
      <w:r>
        <w:rPr>
          <w:sz w:val="20"/>
          <w:szCs w:val="20"/>
        </w:rPr>
        <w:t xml:space="preserve">* 520ns = 520ns), for SCS 30KHz, the </w:t>
      </w:r>
      <w:r>
        <w:rPr>
          <w:rFonts w:hint="eastAsia"/>
          <w:sz w:val="20"/>
          <w:szCs w:val="20"/>
        </w:rPr>
        <w:t>tolerable</w:t>
      </w:r>
      <w:r>
        <w:rPr>
          <w:sz w:val="20"/>
          <w:szCs w:val="20"/>
        </w:rPr>
        <w:t xml:space="preserve"> </w:t>
      </w:r>
      <w:r>
        <w:rPr>
          <w:rFonts w:hint="eastAsia"/>
          <w:sz w:val="20"/>
          <w:szCs w:val="20"/>
        </w:rPr>
        <w:t>TA estimation error</w:t>
      </w:r>
      <w:r>
        <w:rPr>
          <w:sz w:val="20"/>
          <w:szCs w:val="20"/>
        </w:rPr>
        <w:t xml:space="preserve"> would be 2 TA granularity (</w:t>
      </w:r>
      <w:r>
        <w:rPr>
          <w:sz w:val="20"/>
          <w:szCs w:val="20"/>
        </w:rPr>
        <w:object w:dxaOrig="213" w:dyaOrig="250" w14:anchorId="58644B90">
          <v:shape id="_x0000_i1031" type="#_x0000_t75" style="width:10.5pt;height:12.3pt" o:ole="">
            <v:imagedata r:id="rId14" o:title=""/>
          </v:shape>
          <o:OLEObject Type="Embed" ProgID="Equation.3" ShapeID="_x0000_i1031" DrawAspect="Content" ObjectID="_1664967318" r:id="rId18"/>
        </w:object>
      </w:r>
      <w:r>
        <w:rPr>
          <w:sz w:val="20"/>
          <w:szCs w:val="20"/>
        </w:rPr>
        <w:t xml:space="preserve">= 2 and </w:t>
      </w:r>
      <w:r>
        <w:rPr>
          <w:sz w:val="20"/>
          <w:szCs w:val="20"/>
        </w:rPr>
        <w:object w:dxaOrig="213" w:dyaOrig="250" w14:anchorId="000B71F3">
          <v:shape id="_x0000_i1032" type="#_x0000_t75" style="width:10.5pt;height:12.3pt" o:ole="">
            <v:imagedata r:id="rId14" o:title=""/>
          </v:shape>
          <o:OLEObject Type="Embed" ProgID="Equation.3" ShapeID="_x0000_i1032" DrawAspect="Content" ObjectID="_1664967319" r:id="rId19"/>
        </w:object>
      </w:r>
      <w:r>
        <w:rPr>
          <w:sz w:val="20"/>
          <w:szCs w:val="20"/>
        </w:rPr>
        <w:t>* 260ns = 520ns)</w:t>
      </w:r>
      <w:r>
        <w:rPr>
          <w:rFonts w:hint="eastAsia"/>
          <w:sz w:val="20"/>
          <w:szCs w:val="20"/>
        </w:rPr>
        <w:t>,</w:t>
      </w:r>
      <w:r>
        <w:rPr>
          <w:sz w:val="20"/>
          <w:szCs w:val="20"/>
        </w:rPr>
        <w:t xml:space="preserve"> for SCS 60KHz, the </w:t>
      </w:r>
      <w:r>
        <w:rPr>
          <w:rFonts w:hint="eastAsia"/>
          <w:sz w:val="20"/>
          <w:szCs w:val="20"/>
        </w:rPr>
        <w:t>tolerable</w:t>
      </w:r>
      <w:r>
        <w:rPr>
          <w:sz w:val="20"/>
          <w:szCs w:val="20"/>
        </w:rPr>
        <w:t xml:space="preserve"> </w:t>
      </w:r>
      <w:r>
        <w:rPr>
          <w:rFonts w:hint="eastAsia"/>
          <w:sz w:val="20"/>
          <w:szCs w:val="20"/>
        </w:rPr>
        <w:t>TA estimation error</w:t>
      </w:r>
      <w:r>
        <w:rPr>
          <w:sz w:val="20"/>
          <w:szCs w:val="20"/>
        </w:rPr>
        <w:t xml:space="preserve"> would be 4 TA granularity (</w:t>
      </w:r>
      <w:r>
        <w:rPr>
          <w:sz w:val="20"/>
          <w:szCs w:val="20"/>
        </w:rPr>
        <w:object w:dxaOrig="213" w:dyaOrig="250" w14:anchorId="6140D92C">
          <v:shape id="_x0000_i1033" type="#_x0000_t75" style="width:10.5pt;height:12.3pt" o:ole="">
            <v:imagedata r:id="rId14" o:title=""/>
          </v:shape>
          <o:OLEObject Type="Embed" ProgID="Equation.3" ShapeID="_x0000_i1033" DrawAspect="Content" ObjectID="_1664967320" r:id="rId20"/>
        </w:object>
      </w:r>
      <w:r>
        <w:rPr>
          <w:sz w:val="20"/>
          <w:szCs w:val="20"/>
        </w:rPr>
        <w:t xml:space="preserve">= 4 and </w:t>
      </w:r>
      <w:r>
        <w:rPr>
          <w:sz w:val="20"/>
          <w:szCs w:val="20"/>
        </w:rPr>
        <w:object w:dxaOrig="213" w:dyaOrig="250" w14:anchorId="65EA890B">
          <v:shape id="_x0000_i1034" type="#_x0000_t75" style="width:10.5pt;height:12.3pt" o:ole="">
            <v:imagedata r:id="rId14" o:title=""/>
          </v:shape>
          <o:OLEObject Type="Embed" ProgID="Equation.3" ShapeID="_x0000_i1034" DrawAspect="Content" ObjectID="_1664967321" r:id="rId21"/>
        </w:object>
      </w:r>
      <w:r>
        <w:rPr>
          <w:sz w:val="20"/>
          <w:szCs w:val="20"/>
        </w:rPr>
        <w:t>* 130ns = 520ns), and so on.</w:t>
      </w:r>
    </w:p>
    <w:p w14:paraId="7B4A83C1" w14:textId="77777777" w:rsidR="00C424A5" w:rsidRDefault="00B61F0F">
      <w:pPr>
        <w:spacing w:beforeLines="50" w:before="120" w:after="100"/>
        <w:jc w:val="both"/>
        <w:textAlignment w:val="center"/>
        <w:rPr>
          <w:sz w:val="20"/>
          <w:szCs w:val="20"/>
        </w:rPr>
      </w:pPr>
      <w:r>
        <w:rPr>
          <w:sz w:val="20"/>
          <w:szCs w:val="20"/>
        </w:rPr>
        <w:t xml:space="preserve">Moreover, for the SCS larger than 60KHz, the </w:t>
      </w:r>
      <w:r>
        <w:rPr>
          <w:rFonts w:hint="eastAsia"/>
          <w:sz w:val="20"/>
          <w:szCs w:val="20"/>
        </w:rPr>
        <w:t>TA estimation</w:t>
      </w:r>
      <w:r>
        <w:rPr>
          <w:sz w:val="20"/>
          <w:szCs w:val="20"/>
        </w:rPr>
        <w:t xml:space="preserve"> would be </w:t>
      </w:r>
      <w:bookmarkStart w:id="13" w:name="OLE_LINK4"/>
      <w:r>
        <w:rPr>
          <w:rFonts w:hint="eastAsia"/>
          <w:sz w:val="20"/>
          <w:szCs w:val="20"/>
        </w:rPr>
        <w:t>accurate</w:t>
      </w:r>
      <w:bookmarkEnd w:id="13"/>
      <w:r>
        <w:rPr>
          <w:sz w:val="20"/>
          <w:szCs w:val="20"/>
        </w:rPr>
        <w:t xml:space="preserve"> </w:t>
      </w:r>
      <w:r>
        <w:rPr>
          <w:rFonts w:hint="eastAsia"/>
          <w:sz w:val="20"/>
          <w:szCs w:val="20"/>
        </w:rPr>
        <w:t>enough</w:t>
      </w:r>
      <w:r>
        <w:rPr>
          <w:sz w:val="20"/>
          <w:szCs w:val="20"/>
        </w:rPr>
        <w:t xml:space="preserve"> and it’s impossible to occur too large </w:t>
      </w:r>
      <w:r>
        <w:rPr>
          <w:rFonts w:hint="eastAsia"/>
          <w:sz w:val="20"/>
          <w:szCs w:val="20"/>
        </w:rPr>
        <w:t>TA estimation error</w:t>
      </w:r>
      <w:r>
        <w:rPr>
          <w:sz w:val="20"/>
          <w:szCs w:val="20"/>
        </w:rPr>
        <w:t>. Therefore, one option is not to apply this new trigger for the SCS above 60KHz, or the other option is to anyway apply such new trigger to all the SCS cases, but we can have the assumption that such new trigger would not be fulfilled for the SCS above 60KHz, e.g., the legacy trigger for TA update would take effect all the time.</w:t>
      </w:r>
    </w:p>
    <w:p w14:paraId="3DA5226B" w14:textId="6A639858" w:rsidR="00C424A5" w:rsidRDefault="00B61F0F">
      <w:pPr>
        <w:spacing w:beforeLines="50" w:before="120" w:after="100"/>
        <w:jc w:val="both"/>
        <w:textAlignment w:val="center"/>
        <w:rPr>
          <w:rFonts w:eastAsia="宋体"/>
          <w:b/>
          <w:bCs/>
          <w:sz w:val="20"/>
          <w:szCs w:val="20"/>
        </w:rPr>
      </w:pPr>
      <w:r>
        <w:rPr>
          <w:rFonts w:eastAsia="宋体"/>
          <w:b/>
          <w:bCs/>
          <w:sz w:val="20"/>
          <w:szCs w:val="20"/>
        </w:rPr>
        <w:t xml:space="preserve">Proposal </w:t>
      </w:r>
      <w:r w:rsidR="002C50E8">
        <w:rPr>
          <w:rFonts w:eastAsia="宋体" w:hint="eastAsia"/>
          <w:b/>
          <w:bCs/>
          <w:sz w:val="20"/>
          <w:szCs w:val="20"/>
        </w:rPr>
        <w:t>7</w:t>
      </w:r>
      <w:r>
        <w:rPr>
          <w:rFonts w:eastAsia="宋体"/>
          <w:b/>
          <w:bCs/>
          <w:sz w:val="20"/>
          <w:szCs w:val="20"/>
        </w:rPr>
        <w:t>: RAN2 needs to discuss whether new trigger for TA update needs to be introduced, e.g., if the T</w:t>
      </w:r>
      <w:r>
        <w:rPr>
          <w:rFonts w:eastAsia="宋体" w:hint="eastAsia"/>
          <w:b/>
          <w:bCs/>
          <w:sz w:val="20"/>
          <w:szCs w:val="20"/>
        </w:rPr>
        <w:t>A estimation error</w:t>
      </w:r>
      <w:r>
        <w:rPr>
          <w:rFonts w:eastAsia="宋体"/>
          <w:b/>
          <w:bCs/>
          <w:sz w:val="20"/>
          <w:szCs w:val="20"/>
        </w:rPr>
        <w:t xml:space="preserve"> exceeds several TA granularity, TA update would be triggered, here the number of TA granularity can be</w:t>
      </w:r>
      <w:r>
        <w:rPr>
          <w:rFonts w:eastAsia="宋体"/>
          <w:b/>
          <w:bCs/>
          <w:sz w:val="20"/>
          <w:szCs w:val="20"/>
        </w:rPr>
        <w:object w:dxaOrig="213" w:dyaOrig="250" w14:anchorId="71142329">
          <v:shape id="_x0000_i1035" type="#_x0000_t75" style="width:10.5pt;height:12.3pt" o:ole="">
            <v:imagedata r:id="rId14" o:title=""/>
          </v:shape>
          <o:OLEObject Type="Embed" ProgID="Equation.3" ShapeID="_x0000_i1035" DrawAspect="Content" ObjectID="_1664967322" r:id="rId22"/>
        </w:object>
      </w:r>
      <w:r>
        <w:rPr>
          <w:rFonts w:eastAsia="宋体"/>
          <w:b/>
          <w:bCs/>
          <w:sz w:val="20"/>
          <w:szCs w:val="20"/>
        </w:rPr>
        <w:t>.</w:t>
      </w:r>
    </w:p>
    <w:p w14:paraId="53D618C7" w14:textId="77777777" w:rsidR="008C53FD" w:rsidRDefault="008C53FD" w:rsidP="0046251E">
      <w:pPr>
        <w:spacing w:after="0"/>
        <w:jc w:val="both"/>
        <w:textAlignment w:val="center"/>
        <w:rPr>
          <w:rFonts w:eastAsia="宋体"/>
          <w:b/>
          <w:bCs/>
          <w:sz w:val="20"/>
          <w:szCs w:val="20"/>
        </w:rPr>
      </w:pPr>
    </w:p>
    <w:p w14:paraId="085DE88B" w14:textId="77777777" w:rsidR="00C424A5" w:rsidRDefault="00B61F0F" w:rsidP="0046251E">
      <w:pPr>
        <w:pStyle w:val="2"/>
        <w:spacing w:before="0"/>
        <w:ind w:left="3459" w:hanging="3459"/>
        <w:textAlignment w:val="center"/>
        <w:rPr>
          <w:lang w:val="en-US"/>
        </w:rPr>
      </w:pPr>
      <w:r>
        <w:rPr>
          <w:lang w:val="en-US"/>
        </w:rPr>
        <w:t>Other enhancements</w:t>
      </w:r>
    </w:p>
    <w:p w14:paraId="15AEE255" w14:textId="77777777" w:rsidR="00C424A5" w:rsidRDefault="00B61F0F" w:rsidP="0046251E">
      <w:pPr>
        <w:pStyle w:val="3"/>
        <w:numPr>
          <w:ilvl w:val="2"/>
          <w:numId w:val="1"/>
        </w:numPr>
        <w:spacing w:before="100" w:after="100" w:line="360" w:lineRule="auto"/>
        <w:ind w:left="720"/>
        <w:rPr>
          <w:sz w:val="24"/>
          <w:szCs w:val="24"/>
        </w:rPr>
      </w:pPr>
      <w:r>
        <w:rPr>
          <w:sz w:val="24"/>
          <w:szCs w:val="24"/>
        </w:rPr>
        <w:t>M</w:t>
      </w:r>
      <w:r>
        <w:rPr>
          <w:rFonts w:hint="eastAsia"/>
          <w:sz w:val="24"/>
          <w:szCs w:val="24"/>
        </w:rPr>
        <w:t>obility</w:t>
      </w:r>
      <w:r>
        <w:rPr>
          <w:sz w:val="24"/>
          <w:szCs w:val="24"/>
        </w:rPr>
        <w:t xml:space="preserve"> support for TSN</w:t>
      </w:r>
    </w:p>
    <w:p w14:paraId="712D9571" w14:textId="578170DE" w:rsidR="00C424A5" w:rsidRDefault="00B61F0F">
      <w:pPr>
        <w:spacing w:beforeLines="50" w:before="120" w:after="100"/>
        <w:jc w:val="both"/>
        <w:textAlignment w:val="center"/>
        <w:rPr>
          <w:sz w:val="20"/>
          <w:szCs w:val="20"/>
        </w:rPr>
      </w:pPr>
      <w:r>
        <w:rPr>
          <w:sz w:val="20"/>
          <w:szCs w:val="20"/>
        </w:rPr>
        <w:t>Whether there have issues for mobility case for TSN have been discussed during R16 but no agreement were achieved. Such issues were further discussed for R17 during</w:t>
      </w:r>
      <w:r>
        <w:rPr>
          <w:rFonts w:hint="eastAsia"/>
          <w:sz w:val="20"/>
          <w:szCs w:val="20"/>
        </w:rPr>
        <w:t xml:space="preserve"> RAN2#111</w:t>
      </w:r>
      <w:r w:rsidR="008C53FD">
        <w:rPr>
          <w:sz w:val="20"/>
          <w:szCs w:val="20"/>
        </w:rPr>
        <w:t>e</w:t>
      </w:r>
      <w:r>
        <w:rPr>
          <w:sz w:val="20"/>
          <w:szCs w:val="20"/>
        </w:rPr>
        <w:t xml:space="preserve">. </w:t>
      </w:r>
    </w:p>
    <w:p w14:paraId="7CCB0396" w14:textId="2A62C8F3" w:rsidR="00C424A5" w:rsidRDefault="00B61F0F">
      <w:pPr>
        <w:spacing w:beforeLines="50" w:before="120" w:after="100"/>
        <w:jc w:val="both"/>
        <w:textAlignment w:val="center"/>
        <w:rPr>
          <w:sz w:val="20"/>
          <w:szCs w:val="20"/>
        </w:rPr>
      </w:pPr>
      <w:r>
        <w:rPr>
          <w:sz w:val="20"/>
          <w:szCs w:val="20"/>
        </w:rPr>
        <w:t xml:space="preserve">During R16 discussion, we have mentioned that the UE’s time </w:t>
      </w:r>
      <w:r>
        <w:rPr>
          <w:rFonts w:hint="eastAsia"/>
          <w:sz w:val="20"/>
          <w:szCs w:val="20"/>
        </w:rPr>
        <w:t>synchronization</w:t>
      </w:r>
      <w:r>
        <w:rPr>
          <w:sz w:val="20"/>
          <w:szCs w:val="20"/>
        </w:rPr>
        <w:t xml:space="preserve"> after handover may be impacts due to time difference between source and target gNBs. But some companies think the gNBs are synchronized to the same clock and the </w:t>
      </w:r>
      <w:r>
        <w:rPr>
          <w:sz w:val="20"/>
          <w:szCs w:val="20"/>
        </w:rPr>
        <w:lastRenderedPageBreak/>
        <w:t>timing would not be different for gNBs in any reasonable deployment. With reference to the discussion for R17 scenarios, we think now companies can agree that, the maximum absolute time error between the TSN GM clock and gNB can be with absolute value of 100ns, therefore, in some worse case, the timing difference between different gNBs would be at most 200ns, such time difference are not negligible.</w:t>
      </w:r>
      <w:r>
        <w:rPr>
          <w:rFonts w:hint="eastAsia"/>
          <w:sz w:val="20"/>
          <w:szCs w:val="20"/>
        </w:rPr>
        <w:t xml:space="preserve"> </w:t>
      </w:r>
      <w:r w:rsidR="002C50E8" w:rsidRPr="002C50E8">
        <w:rPr>
          <w:rFonts w:hint="eastAsia"/>
          <w:sz w:val="20"/>
          <w:szCs w:val="20"/>
        </w:rPr>
        <w:t>Moreover</w:t>
      </w:r>
      <w:r w:rsidR="002C50E8" w:rsidRPr="002C50E8">
        <w:rPr>
          <w:sz w:val="20"/>
          <w:szCs w:val="20"/>
        </w:rPr>
        <w:t xml:space="preserve">, the existence of </w:t>
      </w:r>
      <w:r w:rsidR="002C50E8" w:rsidRPr="002C50E8">
        <w:rPr>
          <w:rFonts w:hint="eastAsia"/>
          <w:sz w:val="20"/>
          <w:szCs w:val="20"/>
        </w:rPr>
        <w:t>such</w:t>
      </w:r>
      <w:r w:rsidR="002C50E8">
        <w:rPr>
          <w:sz w:val="20"/>
          <w:szCs w:val="20"/>
        </w:rPr>
        <w:t xml:space="preserve"> timing difference would </w:t>
      </w:r>
      <w:r w:rsidR="002C50E8">
        <w:rPr>
          <w:rFonts w:hint="eastAsia"/>
          <w:sz w:val="20"/>
          <w:szCs w:val="20"/>
        </w:rPr>
        <w:t>require</w:t>
      </w:r>
      <w:r w:rsidR="002C50E8">
        <w:rPr>
          <w:sz w:val="20"/>
          <w:szCs w:val="20"/>
        </w:rPr>
        <w:t xml:space="preserve"> </w:t>
      </w:r>
      <w:r w:rsidR="002C50E8">
        <w:rPr>
          <w:rFonts w:hint="eastAsia"/>
          <w:sz w:val="20"/>
          <w:szCs w:val="20"/>
        </w:rPr>
        <w:t>UE</w:t>
      </w:r>
      <w:r w:rsidR="002C50E8">
        <w:rPr>
          <w:sz w:val="20"/>
          <w:szCs w:val="20"/>
        </w:rPr>
        <w:t xml:space="preserve"> </w:t>
      </w:r>
      <w:r w:rsidR="002C50E8">
        <w:rPr>
          <w:rFonts w:hint="eastAsia"/>
          <w:sz w:val="20"/>
          <w:szCs w:val="20"/>
        </w:rPr>
        <w:t>to</w:t>
      </w:r>
      <w:r w:rsidR="002C50E8">
        <w:rPr>
          <w:sz w:val="20"/>
          <w:szCs w:val="20"/>
        </w:rPr>
        <w:t xml:space="preserve"> </w:t>
      </w:r>
      <w:r w:rsidR="002C50E8">
        <w:rPr>
          <w:rFonts w:hint="eastAsia"/>
          <w:sz w:val="20"/>
          <w:szCs w:val="20"/>
        </w:rPr>
        <w:t>re-</w:t>
      </w:r>
      <w:r w:rsidR="002C50E8">
        <w:rPr>
          <w:sz w:val="20"/>
          <w:szCs w:val="20"/>
        </w:rPr>
        <w:t xml:space="preserve">request </w:t>
      </w:r>
      <w:r w:rsidR="002C50E8">
        <w:rPr>
          <w:rFonts w:hint="eastAsia"/>
          <w:sz w:val="20"/>
          <w:szCs w:val="20"/>
        </w:rPr>
        <w:t>time</w:t>
      </w:r>
      <w:r w:rsidR="002C50E8">
        <w:rPr>
          <w:sz w:val="20"/>
          <w:szCs w:val="20"/>
        </w:rPr>
        <w:t xml:space="preserve"> information </w:t>
      </w:r>
      <w:r w:rsidR="002C50E8">
        <w:rPr>
          <w:rFonts w:hint="eastAsia"/>
          <w:sz w:val="20"/>
          <w:szCs w:val="20"/>
        </w:rPr>
        <w:t>to</w:t>
      </w:r>
      <w:r w:rsidR="002C50E8">
        <w:rPr>
          <w:sz w:val="20"/>
          <w:szCs w:val="20"/>
        </w:rPr>
        <w:t xml:space="preserve"> </w:t>
      </w:r>
      <w:r w:rsidR="002C50E8">
        <w:rPr>
          <w:rFonts w:hint="eastAsia"/>
          <w:sz w:val="20"/>
          <w:szCs w:val="20"/>
        </w:rPr>
        <w:t>the</w:t>
      </w:r>
      <w:r w:rsidR="002C50E8">
        <w:rPr>
          <w:sz w:val="20"/>
          <w:szCs w:val="20"/>
        </w:rPr>
        <w:t xml:space="preserve"> </w:t>
      </w:r>
      <w:r w:rsidR="002C50E8">
        <w:rPr>
          <w:rFonts w:hint="eastAsia"/>
          <w:sz w:val="20"/>
          <w:szCs w:val="20"/>
        </w:rPr>
        <w:t>target</w:t>
      </w:r>
      <w:r w:rsidR="002C50E8">
        <w:rPr>
          <w:sz w:val="20"/>
          <w:szCs w:val="20"/>
        </w:rPr>
        <w:t xml:space="preserve"> </w:t>
      </w:r>
      <w:r w:rsidR="002C50E8">
        <w:rPr>
          <w:rFonts w:hint="eastAsia"/>
          <w:sz w:val="20"/>
          <w:szCs w:val="20"/>
        </w:rPr>
        <w:t>gNB</w:t>
      </w:r>
      <w:r w:rsidR="002C50E8">
        <w:rPr>
          <w:sz w:val="20"/>
          <w:szCs w:val="20"/>
        </w:rPr>
        <w:t xml:space="preserve"> after the </w:t>
      </w:r>
      <w:r w:rsidR="002C50E8">
        <w:rPr>
          <w:rFonts w:hint="eastAsia"/>
          <w:sz w:val="20"/>
          <w:szCs w:val="20"/>
        </w:rPr>
        <w:t>handover procedure</w:t>
      </w:r>
      <w:r w:rsidR="002C50E8">
        <w:rPr>
          <w:sz w:val="20"/>
          <w:szCs w:val="20"/>
        </w:rPr>
        <w:t xml:space="preserve"> and</w:t>
      </w:r>
      <w:r w:rsidR="002C50E8">
        <w:rPr>
          <w:rFonts w:hint="eastAsia"/>
          <w:sz w:val="20"/>
          <w:szCs w:val="20"/>
        </w:rPr>
        <w:t xml:space="preserve"> target</w:t>
      </w:r>
      <w:r w:rsidR="002C50E8">
        <w:rPr>
          <w:sz w:val="20"/>
          <w:szCs w:val="20"/>
        </w:rPr>
        <w:t xml:space="preserve"> </w:t>
      </w:r>
      <w:r w:rsidR="002C50E8">
        <w:rPr>
          <w:rFonts w:hint="eastAsia"/>
          <w:sz w:val="20"/>
          <w:szCs w:val="20"/>
        </w:rPr>
        <w:t>gNB</w:t>
      </w:r>
      <w:r w:rsidR="002C50E8">
        <w:rPr>
          <w:sz w:val="20"/>
          <w:szCs w:val="20"/>
        </w:rPr>
        <w:t xml:space="preserve"> needs </w:t>
      </w:r>
      <w:r w:rsidR="002C50E8">
        <w:rPr>
          <w:rFonts w:hint="eastAsia"/>
          <w:sz w:val="20"/>
          <w:szCs w:val="20"/>
        </w:rPr>
        <w:t>to</w:t>
      </w:r>
      <w:r w:rsidR="002C50E8">
        <w:rPr>
          <w:sz w:val="20"/>
          <w:szCs w:val="20"/>
        </w:rPr>
        <w:t xml:space="preserve"> send </w:t>
      </w:r>
      <w:r w:rsidR="002C50E8">
        <w:rPr>
          <w:rFonts w:hint="eastAsia"/>
          <w:sz w:val="20"/>
          <w:szCs w:val="20"/>
        </w:rPr>
        <w:t>time</w:t>
      </w:r>
      <w:r w:rsidR="002C50E8">
        <w:rPr>
          <w:sz w:val="20"/>
          <w:szCs w:val="20"/>
        </w:rPr>
        <w:t xml:space="preserve"> information </w:t>
      </w:r>
      <w:r w:rsidR="002C50E8">
        <w:rPr>
          <w:rFonts w:hint="eastAsia"/>
          <w:sz w:val="20"/>
          <w:szCs w:val="20"/>
        </w:rPr>
        <w:t>to</w:t>
      </w:r>
      <w:r w:rsidR="002C50E8">
        <w:rPr>
          <w:sz w:val="20"/>
          <w:szCs w:val="20"/>
        </w:rPr>
        <w:t xml:space="preserve"> </w:t>
      </w:r>
      <w:r w:rsidR="002C50E8">
        <w:rPr>
          <w:rFonts w:hint="eastAsia"/>
          <w:sz w:val="20"/>
          <w:szCs w:val="20"/>
        </w:rPr>
        <w:t>the</w:t>
      </w:r>
      <w:r w:rsidR="002C50E8">
        <w:rPr>
          <w:sz w:val="20"/>
          <w:szCs w:val="20"/>
        </w:rPr>
        <w:t xml:space="preserve"> </w:t>
      </w:r>
      <w:r w:rsidR="002C50E8">
        <w:rPr>
          <w:rFonts w:hint="eastAsia"/>
          <w:sz w:val="20"/>
          <w:szCs w:val="20"/>
        </w:rPr>
        <w:t>UE</w:t>
      </w:r>
      <w:r w:rsidR="002C50E8">
        <w:rPr>
          <w:sz w:val="20"/>
          <w:szCs w:val="20"/>
        </w:rPr>
        <w:t>.</w:t>
      </w:r>
    </w:p>
    <w:p w14:paraId="1355954B" w14:textId="63064687" w:rsidR="00C424A5" w:rsidRDefault="00B61F0F">
      <w:pPr>
        <w:spacing w:beforeLines="50" w:before="120" w:after="100"/>
        <w:jc w:val="both"/>
        <w:textAlignment w:val="center"/>
        <w:rPr>
          <w:rFonts w:eastAsia="宋体"/>
          <w:b/>
          <w:bCs/>
          <w:position w:val="-10"/>
          <w:sz w:val="20"/>
          <w:szCs w:val="20"/>
        </w:rPr>
      </w:pPr>
      <w:r>
        <w:rPr>
          <w:rFonts w:eastAsia="宋体" w:hint="eastAsia"/>
          <w:b/>
          <w:bCs/>
          <w:position w:val="-10"/>
          <w:sz w:val="20"/>
          <w:szCs w:val="20"/>
        </w:rPr>
        <w:t xml:space="preserve">Observation </w:t>
      </w:r>
      <w:r w:rsidR="002C50E8">
        <w:rPr>
          <w:rFonts w:eastAsia="宋体"/>
          <w:b/>
          <w:bCs/>
          <w:position w:val="-10"/>
          <w:sz w:val="20"/>
          <w:szCs w:val="20"/>
        </w:rPr>
        <w:t>5</w:t>
      </w:r>
      <w:r>
        <w:rPr>
          <w:rFonts w:eastAsia="宋体" w:hint="eastAsia"/>
          <w:b/>
          <w:bCs/>
          <w:position w:val="-10"/>
          <w:sz w:val="20"/>
          <w:szCs w:val="20"/>
        </w:rPr>
        <w:t>: When the UE performs handover between different gNBs, the timing difference between different gNBs would be at most 200ns.</w:t>
      </w:r>
      <w:r w:rsidR="00B60180">
        <w:rPr>
          <w:rFonts w:eastAsia="宋体"/>
          <w:b/>
          <w:bCs/>
          <w:position w:val="-10"/>
          <w:sz w:val="20"/>
          <w:szCs w:val="20"/>
        </w:rPr>
        <w:t xml:space="preserve"> </w:t>
      </w:r>
      <w:r w:rsidR="00B60180">
        <w:rPr>
          <w:rFonts w:eastAsia="宋体" w:hint="eastAsia"/>
          <w:b/>
          <w:bCs/>
          <w:position w:val="-10"/>
          <w:sz w:val="20"/>
          <w:szCs w:val="20"/>
        </w:rPr>
        <w:t>So</w:t>
      </w:r>
      <w:r w:rsidR="00B60180">
        <w:rPr>
          <w:rFonts w:eastAsia="宋体"/>
          <w:b/>
          <w:bCs/>
          <w:position w:val="-10"/>
          <w:sz w:val="20"/>
          <w:szCs w:val="20"/>
        </w:rPr>
        <w:t xml:space="preserve"> </w:t>
      </w:r>
      <w:r w:rsidR="00B60180">
        <w:rPr>
          <w:rFonts w:eastAsia="宋体" w:hint="eastAsia"/>
          <w:b/>
          <w:bCs/>
          <w:position w:val="-10"/>
          <w:sz w:val="20"/>
          <w:szCs w:val="20"/>
        </w:rPr>
        <w:t>the</w:t>
      </w:r>
      <w:r w:rsidR="00B60180">
        <w:rPr>
          <w:rFonts w:eastAsia="宋体"/>
          <w:b/>
          <w:bCs/>
          <w:position w:val="-10"/>
          <w:sz w:val="20"/>
          <w:szCs w:val="20"/>
        </w:rPr>
        <w:t xml:space="preserve"> </w:t>
      </w:r>
      <w:r w:rsidR="00B60180">
        <w:rPr>
          <w:rFonts w:eastAsia="宋体" w:hint="eastAsia"/>
          <w:b/>
          <w:bCs/>
          <w:position w:val="-10"/>
          <w:sz w:val="20"/>
          <w:szCs w:val="20"/>
        </w:rPr>
        <w:t>UE</w:t>
      </w:r>
      <w:r w:rsidR="00B60180">
        <w:rPr>
          <w:rFonts w:eastAsia="宋体"/>
          <w:b/>
          <w:bCs/>
          <w:position w:val="-10"/>
          <w:sz w:val="20"/>
          <w:szCs w:val="20"/>
        </w:rPr>
        <w:t xml:space="preserve"> </w:t>
      </w:r>
      <w:r w:rsidR="00B60180">
        <w:rPr>
          <w:rFonts w:eastAsia="宋体" w:hint="eastAsia"/>
          <w:b/>
          <w:bCs/>
          <w:position w:val="-10"/>
          <w:sz w:val="20"/>
          <w:szCs w:val="20"/>
        </w:rPr>
        <w:t>needs</w:t>
      </w:r>
      <w:r w:rsidR="00B60180">
        <w:rPr>
          <w:rFonts w:eastAsia="宋体"/>
          <w:b/>
          <w:bCs/>
          <w:position w:val="-10"/>
          <w:sz w:val="20"/>
          <w:szCs w:val="20"/>
        </w:rPr>
        <w:t xml:space="preserve"> </w:t>
      </w:r>
      <w:r w:rsidR="00B60180">
        <w:rPr>
          <w:rFonts w:eastAsia="宋体" w:hint="eastAsia"/>
          <w:b/>
          <w:bCs/>
          <w:position w:val="-10"/>
          <w:sz w:val="20"/>
          <w:szCs w:val="20"/>
        </w:rPr>
        <w:t>to</w:t>
      </w:r>
      <w:r w:rsidR="00B60180">
        <w:rPr>
          <w:rFonts w:eastAsia="宋体"/>
          <w:b/>
          <w:bCs/>
          <w:position w:val="-10"/>
          <w:sz w:val="20"/>
          <w:szCs w:val="20"/>
        </w:rPr>
        <w:t xml:space="preserve"> </w:t>
      </w:r>
      <w:r w:rsidR="00B60180">
        <w:rPr>
          <w:rFonts w:eastAsia="宋体" w:hint="eastAsia"/>
          <w:b/>
          <w:bCs/>
          <w:position w:val="-10"/>
          <w:sz w:val="20"/>
          <w:szCs w:val="20"/>
        </w:rPr>
        <w:t>re-</w:t>
      </w:r>
      <w:r w:rsidR="00B60180">
        <w:rPr>
          <w:rFonts w:eastAsia="宋体"/>
          <w:b/>
          <w:bCs/>
          <w:position w:val="-10"/>
          <w:sz w:val="20"/>
          <w:szCs w:val="20"/>
        </w:rPr>
        <w:t xml:space="preserve">synchronize </w:t>
      </w:r>
      <w:r w:rsidR="00B60180">
        <w:rPr>
          <w:rFonts w:eastAsia="宋体" w:hint="eastAsia"/>
          <w:b/>
          <w:bCs/>
          <w:position w:val="-10"/>
          <w:sz w:val="20"/>
          <w:szCs w:val="20"/>
        </w:rPr>
        <w:t>with</w:t>
      </w:r>
      <w:r w:rsidR="00B60180">
        <w:rPr>
          <w:rFonts w:eastAsia="宋体"/>
          <w:b/>
          <w:bCs/>
          <w:position w:val="-10"/>
          <w:sz w:val="20"/>
          <w:szCs w:val="20"/>
        </w:rPr>
        <w:t xml:space="preserve"> </w:t>
      </w:r>
      <w:r w:rsidRPr="002C50E8">
        <w:rPr>
          <w:rFonts w:eastAsia="宋体"/>
          <w:b/>
          <w:bCs/>
          <w:position w:val="-10"/>
          <w:sz w:val="20"/>
          <w:szCs w:val="20"/>
        </w:rPr>
        <w:t>target gNB after the handover procedure.</w:t>
      </w:r>
      <w:r w:rsidR="00B60180">
        <w:rPr>
          <w:rFonts w:eastAsia="宋体"/>
          <w:b/>
          <w:bCs/>
          <w:position w:val="-10"/>
          <w:sz w:val="20"/>
          <w:szCs w:val="20"/>
        </w:rPr>
        <w:t xml:space="preserve"> </w:t>
      </w:r>
      <w:r w:rsidR="00B60180">
        <w:rPr>
          <w:rFonts w:eastAsia="宋体" w:hint="eastAsia"/>
          <w:b/>
          <w:bCs/>
          <w:position w:val="-10"/>
          <w:sz w:val="20"/>
          <w:szCs w:val="20"/>
        </w:rPr>
        <w:t>Such</w:t>
      </w:r>
      <w:r w:rsidR="00B60180">
        <w:rPr>
          <w:rFonts w:eastAsia="宋体"/>
          <w:b/>
          <w:bCs/>
          <w:position w:val="-10"/>
          <w:sz w:val="20"/>
          <w:szCs w:val="20"/>
        </w:rPr>
        <w:t xml:space="preserve"> </w:t>
      </w:r>
      <w:r w:rsidR="00B60180">
        <w:rPr>
          <w:rFonts w:eastAsia="宋体" w:hint="eastAsia"/>
          <w:b/>
          <w:bCs/>
          <w:position w:val="-10"/>
          <w:sz w:val="20"/>
          <w:szCs w:val="20"/>
        </w:rPr>
        <w:t>request</w:t>
      </w:r>
      <w:r w:rsidR="00B60180">
        <w:rPr>
          <w:rFonts w:eastAsia="宋体"/>
          <w:b/>
          <w:bCs/>
          <w:position w:val="-10"/>
          <w:sz w:val="20"/>
          <w:szCs w:val="20"/>
        </w:rPr>
        <w:t>/</w:t>
      </w:r>
      <w:r w:rsidR="00B60180">
        <w:rPr>
          <w:rFonts w:eastAsia="宋体" w:hint="eastAsia"/>
          <w:b/>
          <w:bCs/>
          <w:position w:val="-10"/>
          <w:sz w:val="20"/>
          <w:szCs w:val="20"/>
        </w:rPr>
        <w:t>response</w:t>
      </w:r>
      <w:r w:rsidR="00B60180">
        <w:rPr>
          <w:rFonts w:eastAsia="宋体"/>
          <w:b/>
          <w:bCs/>
          <w:position w:val="-10"/>
          <w:sz w:val="20"/>
          <w:szCs w:val="20"/>
        </w:rPr>
        <w:t xml:space="preserve"> </w:t>
      </w:r>
      <w:r w:rsidR="00B60180">
        <w:rPr>
          <w:rFonts w:eastAsia="宋体" w:hint="eastAsia"/>
          <w:b/>
          <w:bCs/>
          <w:position w:val="-10"/>
          <w:sz w:val="20"/>
          <w:szCs w:val="20"/>
        </w:rPr>
        <w:t>procedure</w:t>
      </w:r>
      <w:r w:rsidR="00B60180">
        <w:rPr>
          <w:rFonts w:eastAsia="宋体"/>
          <w:b/>
          <w:bCs/>
          <w:position w:val="-10"/>
          <w:sz w:val="20"/>
          <w:szCs w:val="20"/>
        </w:rPr>
        <w:t xml:space="preserve"> </w:t>
      </w:r>
      <w:r w:rsidR="00B60180">
        <w:rPr>
          <w:rFonts w:eastAsia="宋体" w:hint="eastAsia"/>
          <w:b/>
          <w:bCs/>
          <w:position w:val="-10"/>
          <w:sz w:val="20"/>
          <w:szCs w:val="20"/>
        </w:rPr>
        <w:t>for</w:t>
      </w:r>
      <w:r w:rsidR="00B60180">
        <w:rPr>
          <w:rFonts w:eastAsia="宋体"/>
          <w:b/>
          <w:bCs/>
          <w:position w:val="-10"/>
          <w:sz w:val="20"/>
          <w:szCs w:val="20"/>
        </w:rPr>
        <w:t xml:space="preserve"> acquisition </w:t>
      </w:r>
      <w:r w:rsidR="00B60180">
        <w:rPr>
          <w:rFonts w:eastAsia="宋体" w:hint="eastAsia"/>
          <w:b/>
          <w:bCs/>
          <w:position w:val="-10"/>
          <w:sz w:val="20"/>
          <w:szCs w:val="20"/>
        </w:rPr>
        <w:t>time</w:t>
      </w:r>
      <w:r w:rsidR="00B60180">
        <w:rPr>
          <w:rFonts w:eastAsia="宋体"/>
          <w:b/>
          <w:bCs/>
          <w:position w:val="-10"/>
          <w:sz w:val="20"/>
          <w:szCs w:val="20"/>
        </w:rPr>
        <w:t xml:space="preserve"> </w:t>
      </w:r>
      <w:r w:rsidR="00B60180">
        <w:rPr>
          <w:rFonts w:eastAsia="宋体" w:hint="eastAsia"/>
          <w:b/>
          <w:bCs/>
          <w:position w:val="-10"/>
          <w:sz w:val="20"/>
          <w:szCs w:val="20"/>
        </w:rPr>
        <w:t>in</w:t>
      </w:r>
      <w:r w:rsidR="00B60180">
        <w:rPr>
          <w:rFonts w:eastAsia="宋体"/>
          <w:b/>
          <w:bCs/>
          <w:position w:val="-10"/>
          <w:sz w:val="20"/>
          <w:szCs w:val="20"/>
        </w:rPr>
        <w:t xml:space="preserve"> </w:t>
      </w:r>
      <w:r w:rsidR="00B60180">
        <w:rPr>
          <w:rFonts w:eastAsia="宋体" w:hint="eastAsia"/>
          <w:b/>
          <w:bCs/>
          <w:position w:val="-10"/>
          <w:sz w:val="20"/>
          <w:szCs w:val="20"/>
        </w:rPr>
        <w:t>target</w:t>
      </w:r>
      <w:r w:rsidR="00B60180">
        <w:rPr>
          <w:rFonts w:eastAsia="宋体"/>
          <w:b/>
          <w:bCs/>
          <w:position w:val="-10"/>
          <w:sz w:val="20"/>
          <w:szCs w:val="20"/>
        </w:rPr>
        <w:t xml:space="preserve"> </w:t>
      </w:r>
      <w:r w:rsidR="00B60180">
        <w:rPr>
          <w:rFonts w:eastAsia="宋体" w:hint="eastAsia"/>
          <w:b/>
          <w:bCs/>
          <w:position w:val="-10"/>
          <w:sz w:val="20"/>
          <w:szCs w:val="20"/>
        </w:rPr>
        <w:t>gNB</w:t>
      </w:r>
      <w:r w:rsidR="00B60180">
        <w:rPr>
          <w:rFonts w:eastAsia="宋体"/>
          <w:b/>
          <w:bCs/>
          <w:position w:val="-10"/>
          <w:sz w:val="20"/>
          <w:szCs w:val="20"/>
        </w:rPr>
        <w:t xml:space="preserve"> </w:t>
      </w:r>
      <w:r w:rsidR="00B60180">
        <w:rPr>
          <w:rFonts w:eastAsia="宋体" w:hint="eastAsia"/>
          <w:b/>
          <w:bCs/>
          <w:position w:val="-10"/>
          <w:sz w:val="20"/>
          <w:szCs w:val="20"/>
        </w:rPr>
        <w:t>would</w:t>
      </w:r>
      <w:r w:rsidR="00B60180">
        <w:rPr>
          <w:rFonts w:eastAsia="宋体"/>
          <w:b/>
          <w:bCs/>
          <w:position w:val="-10"/>
          <w:sz w:val="20"/>
          <w:szCs w:val="20"/>
        </w:rPr>
        <w:t xml:space="preserve"> </w:t>
      </w:r>
      <w:r w:rsidR="00BC066F">
        <w:rPr>
          <w:rFonts w:eastAsia="宋体"/>
          <w:b/>
          <w:bCs/>
          <w:position w:val="-10"/>
          <w:sz w:val="20"/>
          <w:szCs w:val="20"/>
        </w:rPr>
        <w:t>cause</w:t>
      </w:r>
      <w:r w:rsidR="00B60180">
        <w:rPr>
          <w:rFonts w:eastAsia="宋体"/>
          <w:b/>
          <w:bCs/>
          <w:position w:val="-10"/>
          <w:sz w:val="20"/>
          <w:szCs w:val="20"/>
        </w:rPr>
        <w:t xml:space="preserve"> </w:t>
      </w:r>
      <w:r w:rsidR="00B60180">
        <w:rPr>
          <w:rFonts w:eastAsia="宋体" w:hint="eastAsia"/>
          <w:b/>
          <w:bCs/>
          <w:position w:val="-10"/>
          <w:sz w:val="20"/>
          <w:szCs w:val="20"/>
        </w:rPr>
        <w:t>additional</w:t>
      </w:r>
      <w:r w:rsidR="00B60180">
        <w:rPr>
          <w:rFonts w:eastAsia="宋体"/>
          <w:b/>
          <w:bCs/>
          <w:position w:val="-10"/>
          <w:sz w:val="20"/>
          <w:szCs w:val="20"/>
        </w:rPr>
        <w:t xml:space="preserve"> </w:t>
      </w:r>
      <w:r w:rsidR="00BC066F">
        <w:rPr>
          <w:rFonts w:eastAsia="宋体"/>
          <w:b/>
          <w:bCs/>
          <w:position w:val="-10"/>
          <w:sz w:val="20"/>
          <w:szCs w:val="20"/>
        </w:rPr>
        <w:t>singling</w:t>
      </w:r>
      <w:r w:rsidR="00B60180">
        <w:rPr>
          <w:rFonts w:eastAsia="宋体"/>
          <w:b/>
          <w:bCs/>
          <w:position w:val="-10"/>
          <w:sz w:val="20"/>
          <w:szCs w:val="20"/>
        </w:rPr>
        <w:t xml:space="preserve"> </w:t>
      </w:r>
      <w:r w:rsidR="00BC066F">
        <w:rPr>
          <w:rFonts w:eastAsia="宋体" w:hint="eastAsia"/>
          <w:b/>
          <w:bCs/>
          <w:position w:val="-10"/>
          <w:sz w:val="20"/>
          <w:szCs w:val="20"/>
        </w:rPr>
        <w:t>and</w:t>
      </w:r>
      <w:r w:rsidR="00BC066F">
        <w:rPr>
          <w:rFonts w:eastAsia="宋体"/>
          <w:b/>
          <w:bCs/>
          <w:position w:val="-10"/>
          <w:sz w:val="20"/>
          <w:szCs w:val="20"/>
        </w:rPr>
        <w:t xml:space="preserve"> </w:t>
      </w:r>
      <w:r w:rsidR="00BC066F">
        <w:rPr>
          <w:rFonts w:eastAsia="宋体" w:hint="eastAsia"/>
          <w:b/>
          <w:bCs/>
          <w:position w:val="-10"/>
          <w:sz w:val="20"/>
          <w:szCs w:val="20"/>
        </w:rPr>
        <w:t>UE</w:t>
      </w:r>
      <w:r w:rsidR="00BC066F">
        <w:rPr>
          <w:rFonts w:eastAsia="宋体"/>
          <w:b/>
          <w:bCs/>
          <w:position w:val="-10"/>
          <w:sz w:val="20"/>
          <w:szCs w:val="20"/>
        </w:rPr>
        <w:t xml:space="preserve"> </w:t>
      </w:r>
      <w:r w:rsidR="00BC066F">
        <w:rPr>
          <w:rFonts w:eastAsia="宋体" w:hint="eastAsia"/>
          <w:b/>
          <w:bCs/>
          <w:position w:val="-10"/>
          <w:sz w:val="20"/>
          <w:szCs w:val="20"/>
        </w:rPr>
        <w:t>power</w:t>
      </w:r>
      <w:r w:rsidR="00BC066F">
        <w:rPr>
          <w:rFonts w:eastAsia="宋体"/>
          <w:b/>
          <w:bCs/>
          <w:position w:val="-10"/>
          <w:sz w:val="20"/>
          <w:szCs w:val="20"/>
        </w:rPr>
        <w:t>.</w:t>
      </w:r>
    </w:p>
    <w:p w14:paraId="0C01B44F" w14:textId="316F2AC8" w:rsidR="00B60180" w:rsidRDefault="00B60180" w:rsidP="00B60180">
      <w:pPr>
        <w:spacing w:beforeLines="20" w:before="48" w:after="120"/>
        <w:textAlignment w:val="center"/>
        <w:rPr>
          <w:sz w:val="20"/>
          <w:szCs w:val="20"/>
        </w:rPr>
      </w:pPr>
      <w:r>
        <w:rPr>
          <w:sz w:val="20"/>
          <w:szCs w:val="20"/>
        </w:rPr>
        <w:t xml:space="preserve">Moreover, </w:t>
      </w:r>
      <w:r>
        <w:rPr>
          <w:rFonts w:hint="eastAsia"/>
          <w:sz w:val="20"/>
          <w:szCs w:val="20"/>
        </w:rPr>
        <w:t xml:space="preserve">some companies </w:t>
      </w:r>
      <w:r>
        <w:rPr>
          <w:sz w:val="20"/>
          <w:szCs w:val="20"/>
        </w:rPr>
        <w:t>think</w:t>
      </w:r>
      <w:r>
        <w:rPr>
          <w:rFonts w:hint="eastAsia"/>
          <w:sz w:val="20"/>
          <w:szCs w:val="20"/>
        </w:rPr>
        <w:t xml:space="preserve"> that the handover procedure from the source gNB to the target gNB lasts for a relatively long time and</w:t>
      </w:r>
      <w:r>
        <w:rPr>
          <w:sz w:val="20"/>
          <w:szCs w:val="20"/>
        </w:rPr>
        <w:t xml:space="preserve"> this may also have bad impacts on time </w:t>
      </w:r>
      <w:r>
        <w:rPr>
          <w:rFonts w:hint="eastAsia"/>
          <w:sz w:val="20"/>
          <w:szCs w:val="20"/>
        </w:rPr>
        <w:t>synchronization</w:t>
      </w:r>
      <w:r>
        <w:rPr>
          <w:sz w:val="20"/>
          <w:szCs w:val="20"/>
        </w:rPr>
        <w:t xml:space="preserve"> at UE side</w:t>
      </w:r>
      <w:r>
        <w:rPr>
          <w:rFonts w:hint="eastAsia"/>
          <w:sz w:val="20"/>
          <w:szCs w:val="20"/>
        </w:rPr>
        <w:t xml:space="preserve">. </w:t>
      </w:r>
      <w:r>
        <w:rPr>
          <w:sz w:val="20"/>
          <w:szCs w:val="20"/>
        </w:rPr>
        <w:t xml:space="preserve">One issue mentioned in [3] is that the delivery of gPTP messages can be delayed with a corresponding impact on the residence time calculation. For this issue, we understand it can be avoided if UE can acquires the target gNB’s time information timely. After handover, UE would calculate residence time according to the gPTP messages transmitted through the target </w:t>
      </w:r>
      <w:r>
        <w:rPr>
          <w:rFonts w:eastAsia="宋体" w:hint="eastAsia"/>
          <w:sz w:val="20"/>
          <w:szCs w:val="20"/>
        </w:rPr>
        <w:t>gNB</w:t>
      </w:r>
      <w:r>
        <w:rPr>
          <w:rFonts w:eastAsia="宋体"/>
          <w:sz w:val="20"/>
          <w:szCs w:val="20"/>
        </w:rPr>
        <w:t xml:space="preserve"> (here we assume </w:t>
      </w:r>
      <w:r>
        <w:rPr>
          <w:sz w:val="20"/>
          <w:szCs w:val="20"/>
        </w:rPr>
        <w:t>the delivery of the gPTP message can be performed immediately after the handover</w:t>
      </w:r>
      <w:r>
        <w:rPr>
          <w:rFonts w:eastAsia="宋体" w:hint="eastAsia"/>
          <w:sz w:val="20"/>
          <w:szCs w:val="20"/>
        </w:rPr>
        <w:t xml:space="preserve"> </w:t>
      </w:r>
      <w:r>
        <w:rPr>
          <w:rFonts w:hint="eastAsia"/>
          <w:sz w:val="20"/>
          <w:szCs w:val="20"/>
        </w:rPr>
        <w:t>procedure</w:t>
      </w:r>
      <w:r>
        <w:rPr>
          <w:rFonts w:eastAsia="宋体"/>
          <w:sz w:val="20"/>
          <w:szCs w:val="20"/>
        </w:rPr>
        <w:t xml:space="preserve">). </w:t>
      </w:r>
      <w:r w:rsidR="00BC066F">
        <w:rPr>
          <w:rFonts w:eastAsia="宋体"/>
          <w:sz w:val="20"/>
          <w:szCs w:val="20"/>
        </w:rPr>
        <w:t>As long as</w:t>
      </w:r>
      <w:r>
        <w:rPr>
          <w:rFonts w:eastAsia="宋体"/>
          <w:sz w:val="20"/>
          <w:szCs w:val="20"/>
        </w:rPr>
        <w:t xml:space="preserve"> UE</w:t>
      </w:r>
      <w:r w:rsidR="00BC066F">
        <w:rPr>
          <w:rFonts w:eastAsia="宋体"/>
          <w:sz w:val="20"/>
          <w:szCs w:val="20"/>
        </w:rPr>
        <w:t xml:space="preserve"> can synchronize</w:t>
      </w:r>
      <w:r>
        <w:rPr>
          <w:rFonts w:eastAsia="宋体"/>
          <w:sz w:val="20"/>
          <w:szCs w:val="20"/>
        </w:rPr>
        <w:t xml:space="preserve"> </w:t>
      </w:r>
      <w:r>
        <w:rPr>
          <w:rFonts w:eastAsia="宋体" w:hint="eastAsia"/>
          <w:sz w:val="20"/>
          <w:szCs w:val="20"/>
        </w:rPr>
        <w:t>with</w:t>
      </w:r>
      <w:r>
        <w:rPr>
          <w:rFonts w:eastAsia="宋体"/>
          <w:sz w:val="20"/>
          <w:szCs w:val="20"/>
        </w:rPr>
        <w:t xml:space="preserve"> </w:t>
      </w:r>
      <w:r>
        <w:rPr>
          <w:rFonts w:eastAsia="宋体" w:hint="eastAsia"/>
          <w:sz w:val="20"/>
          <w:szCs w:val="20"/>
        </w:rPr>
        <w:t>target</w:t>
      </w:r>
      <w:r>
        <w:rPr>
          <w:rFonts w:eastAsia="宋体"/>
          <w:sz w:val="20"/>
          <w:szCs w:val="20"/>
        </w:rPr>
        <w:t xml:space="preserve"> </w:t>
      </w:r>
      <w:r>
        <w:rPr>
          <w:rFonts w:eastAsia="宋体" w:hint="eastAsia"/>
          <w:sz w:val="20"/>
          <w:szCs w:val="20"/>
        </w:rPr>
        <w:t>gNB</w:t>
      </w:r>
      <w:r>
        <w:rPr>
          <w:rFonts w:eastAsia="宋体"/>
          <w:sz w:val="20"/>
          <w:szCs w:val="20"/>
        </w:rPr>
        <w:t xml:space="preserve">, we </w:t>
      </w:r>
      <w:r w:rsidR="00BC066F">
        <w:rPr>
          <w:rFonts w:eastAsia="宋体"/>
          <w:sz w:val="20"/>
          <w:szCs w:val="20"/>
        </w:rPr>
        <w:t>think no</w:t>
      </w:r>
      <w:r>
        <w:rPr>
          <w:rFonts w:eastAsia="宋体"/>
          <w:sz w:val="20"/>
          <w:szCs w:val="20"/>
        </w:rPr>
        <w:t xml:space="preserve"> error or delay </w:t>
      </w:r>
      <w:r w:rsidR="00B042ED">
        <w:rPr>
          <w:rFonts w:eastAsia="宋体"/>
          <w:sz w:val="20"/>
          <w:szCs w:val="20"/>
        </w:rPr>
        <w:t>exists</w:t>
      </w:r>
      <w:r w:rsidR="00BC066F">
        <w:rPr>
          <w:rFonts w:eastAsia="宋体"/>
          <w:sz w:val="20"/>
          <w:szCs w:val="20"/>
        </w:rPr>
        <w:t xml:space="preserve"> for</w:t>
      </w:r>
      <w:r>
        <w:rPr>
          <w:rFonts w:eastAsia="宋体"/>
          <w:sz w:val="20"/>
          <w:szCs w:val="20"/>
        </w:rPr>
        <w:t xml:space="preserve"> the </w:t>
      </w:r>
      <w:r>
        <w:rPr>
          <w:sz w:val="20"/>
          <w:szCs w:val="20"/>
        </w:rPr>
        <w:t>residence time calculation.</w:t>
      </w:r>
    </w:p>
    <w:p w14:paraId="386EE509" w14:textId="0C45D857" w:rsidR="00B60180" w:rsidRDefault="00B60180" w:rsidP="00B60180">
      <w:pPr>
        <w:spacing w:beforeLines="20" w:before="48" w:after="120"/>
        <w:textAlignment w:val="center"/>
        <w:rPr>
          <w:rFonts w:eastAsiaTheme="minorEastAsia"/>
          <w:sz w:val="20"/>
          <w:szCs w:val="20"/>
        </w:rPr>
      </w:pPr>
      <w:r>
        <w:rPr>
          <w:sz w:val="20"/>
          <w:szCs w:val="20"/>
        </w:rPr>
        <w:t>The other issue mentioned in [4] is that, periodic refreshes of the 5G system clock at UE side may be performed asynchronously with regard to UE mobility. The interruptions due to UE mobility may result in UEs experiencing excessive delays between its last 5G system clock refresh in the source cell and the first refresh of that clock in the target cell. This may deteriorate UE’s 5G system clock accuracy</w:t>
      </w:r>
      <w:r>
        <w:rPr>
          <w:rFonts w:eastAsiaTheme="minorEastAsia" w:hint="eastAsia"/>
          <w:sz w:val="20"/>
          <w:szCs w:val="20"/>
        </w:rPr>
        <w:t>.</w:t>
      </w:r>
      <w:r>
        <w:rPr>
          <w:rFonts w:eastAsiaTheme="minorEastAsia"/>
          <w:sz w:val="20"/>
          <w:szCs w:val="20"/>
        </w:rPr>
        <w:t xml:space="preserve"> In [4], company suggests RAN3 to further study this issue.</w:t>
      </w:r>
      <w:r w:rsidR="008412EC">
        <w:rPr>
          <w:rFonts w:eastAsiaTheme="minorEastAsia"/>
          <w:sz w:val="20"/>
          <w:szCs w:val="20"/>
        </w:rPr>
        <w:t xml:space="preserve"> W</w:t>
      </w:r>
      <w:r>
        <w:rPr>
          <w:rFonts w:eastAsiaTheme="minorEastAsia"/>
          <w:sz w:val="20"/>
          <w:szCs w:val="20"/>
        </w:rPr>
        <w:t xml:space="preserve">e think this issue </w:t>
      </w:r>
      <w:r w:rsidR="00BC066F">
        <w:rPr>
          <w:rFonts w:eastAsiaTheme="minorEastAsia"/>
          <w:sz w:val="20"/>
          <w:szCs w:val="20"/>
        </w:rPr>
        <w:t xml:space="preserve">may exist but </w:t>
      </w:r>
      <w:r>
        <w:rPr>
          <w:rFonts w:eastAsiaTheme="minorEastAsia"/>
          <w:sz w:val="20"/>
          <w:szCs w:val="20"/>
        </w:rPr>
        <w:t xml:space="preserve">can be almost avoided </w:t>
      </w:r>
      <w:r w:rsidR="00BC066F">
        <w:rPr>
          <w:rFonts w:eastAsiaTheme="minorEastAsia"/>
          <w:sz w:val="20"/>
          <w:szCs w:val="20"/>
        </w:rPr>
        <w:t>if</w:t>
      </w:r>
      <w:r>
        <w:rPr>
          <w:rFonts w:eastAsiaTheme="minorEastAsia"/>
          <w:sz w:val="20"/>
          <w:szCs w:val="20"/>
        </w:rPr>
        <w:t xml:space="preserve"> </w:t>
      </w:r>
      <w:r>
        <w:rPr>
          <w:sz w:val="20"/>
          <w:szCs w:val="20"/>
        </w:rPr>
        <w:t>target gNB’s time information can be sent as early as possible</w:t>
      </w:r>
      <w:r w:rsidRPr="008C53FD">
        <w:rPr>
          <w:sz w:val="20"/>
          <w:szCs w:val="20"/>
        </w:rPr>
        <w:t xml:space="preserve"> </w:t>
      </w:r>
      <w:r w:rsidR="00BC066F">
        <w:rPr>
          <w:sz w:val="20"/>
          <w:szCs w:val="20"/>
        </w:rPr>
        <w:t xml:space="preserve">e.g., </w:t>
      </w:r>
      <w:r>
        <w:rPr>
          <w:sz w:val="20"/>
          <w:szCs w:val="20"/>
        </w:rPr>
        <w:t>during handover procedure</w:t>
      </w:r>
      <w:r w:rsidR="000C359A">
        <w:rPr>
          <w:sz w:val="20"/>
          <w:szCs w:val="20"/>
        </w:rPr>
        <w:t>. With such scheme, the gap between two 5G system clock refresh during handover procedure could be as small as possible</w:t>
      </w:r>
      <w:r w:rsidR="00A67BC2">
        <w:rPr>
          <w:sz w:val="20"/>
          <w:szCs w:val="20"/>
        </w:rPr>
        <w:t>,</w:t>
      </w:r>
      <w:r w:rsidR="000C359A">
        <w:rPr>
          <w:sz w:val="20"/>
          <w:szCs w:val="20"/>
        </w:rPr>
        <w:t xml:space="preserve"> and also smaller than the handover interruption.</w:t>
      </w:r>
    </w:p>
    <w:p w14:paraId="115555CD" w14:textId="10C915FF" w:rsidR="00B60180" w:rsidRDefault="00B60180" w:rsidP="00B60180">
      <w:pPr>
        <w:spacing w:beforeLines="20" w:before="48" w:after="120"/>
        <w:textAlignment w:val="center"/>
        <w:rPr>
          <w:rFonts w:eastAsia="宋体"/>
          <w:b/>
          <w:bCs/>
          <w:position w:val="-10"/>
          <w:sz w:val="20"/>
          <w:szCs w:val="20"/>
        </w:rPr>
      </w:pPr>
      <w:r w:rsidRPr="00713AD6">
        <w:rPr>
          <w:rFonts w:eastAsia="宋体" w:hint="eastAsia"/>
          <w:b/>
          <w:bCs/>
          <w:position w:val="-10"/>
          <w:sz w:val="20"/>
          <w:szCs w:val="20"/>
        </w:rPr>
        <w:t xml:space="preserve">Observation </w:t>
      </w:r>
      <w:r>
        <w:rPr>
          <w:rFonts w:eastAsia="宋体"/>
          <w:b/>
          <w:bCs/>
          <w:position w:val="-10"/>
          <w:sz w:val="20"/>
          <w:szCs w:val="20"/>
        </w:rPr>
        <w:t>6</w:t>
      </w:r>
      <w:r w:rsidRPr="00713AD6">
        <w:rPr>
          <w:rFonts w:eastAsia="宋体" w:hint="eastAsia"/>
          <w:b/>
          <w:bCs/>
          <w:position w:val="-10"/>
          <w:sz w:val="20"/>
          <w:szCs w:val="20"/>
        </w:rPr>
        <w:t xml:space="preserve">: </w:t>
      </w:r>
      <w:r w:rsidR="00BC066F">
        <w:rPr>
          <w:rFonts w:eastAsia="宋体"/>
          <w:b/>
          <w:bCs/>
          <w:position w:val="-10"/>
          <w:sz w:val="20"/>
          <w:szCs w:val="20"/>
        </w:rPr>
        <w:t xml:space="preserve">Due to (possible long) </w:t>
      </w:r>
      <w:r w:rsidRPr="00713AD6">
        <w:rPr>
          <w:rFonts w:eastAsia="宋体" w:hint="eastAsia"/>
          <w:b/>
          <w:bCs/>
          <w:position w:val="-10"/>
          <w:sz w:val="20"/>
          <w:szCs w:val="20"/>
        </w:rPr>
        <w:t>interruption</w:t>
      </w:r>
      <w:r w:rsidRPr="00713AD6">
        <w:rPr>
          <w:rFonts w:eastAsia="宋体"/>
          <w:b/>
          <w:bCs/>
          <w:position w:val="-10"/>
          <w:sz w:val="20"/>
          <w:szCs w:val="20"/>
        </w:rPr>
        <w:t xml:space="preserve"> </w:t>
      </w:r>
      <w:r w:rsidRPr="00713AD6">
        <w:rPr>
          <w:rFonts w:eastAsia="宋体" w:hint="eastAsia"/>
          <w:b/>
          <w:bCs/>
          <w:position w:val="-10"/>
          <w:sz w:val="20"/>
          <w:szCs w:val="20"/>
        </w:rPr>
        <w:t>during</w:t>
      </w:r>
      <w:r w:rsidRPr="00713AD6">
        <w:rPr>
          <w:rFonts w:eastAsia="宋体"/>
          <w:b/>
          <w:bCs/>
          <w:position w:val="-10"/>
          <w:sz w:val="20"/>
          <w:szCs w:val="20"/>
        </w:rPr>
        <w:t xml:space="preserve"> </w:t>
      </w:r>
      <w:r w:rsidRPr="00713AD6">
        <w:rPr>
          <w:rFonts w:eastAsia="宋体" w:hint="eastAsia"/>
          <w:b/>
          <w:bCs/>
          <w:position w:val="-10"/>
          <w:sz w:val="20"/>
          <w:szCs w:val="20"/>
        </w:rPr>
        <w:t>handover</w:t>
      </w:r>
      <w:r w:rsidRPr="00713AD6">
        <w:rPr>
          <w:rFonts w:eastAsia="宋体"/>
          <w:b/>
          <w:bCs/>
          <w:position w:val="-10"/>
          <w:sz w:val="20"/>
          <w:szCs w:val="20"/>
        </w:rPr>
        <w:t xml:space="preserve"> </w:t>
      </w:r>
      <w:r w:rsidR="00BC066F">
        <w:rPr>
          <w:rFonts w:eastAsia="宋体"/>
          <w:b/>
          <w:bCs/>
          <w:position w:val="-10"/>
          <w:sz w:val="20"/>
          <w:szCs w:val="20"/>
        </w:rPr>
        <w:t xml:space="preserve">procedure, even UE can synchronize </w:t>
      </w:r>
      <w:r w:rsidR="00BC066F">
        <w:rPr>
          <w:rFonts w:eastAsia="宋体" w:hint="eastAsia"/>
          <w:b/>
          <w:bCs/>
          <w:position w:val="-10"/>
          <w:sz w:val="20"/>
          <w:szCs w:val="20"/>
        </w:rPr>
        <w:t>with</w:t>
      </w:r>
      <w:r w:rsidR="00BC066F">
        <w:rPr>
          <w:rFonts w:eastAsia="宋体"/>
          <w:b/>
          <w:bCs/>
          <w:position w:val="-10"/>
          <w:sz w:val="20"/>
          <w:szCs w:val="20"/>
        </w:rPr>
        <w:t xml:space="preserve"> </w:t>
      </w:r>
      <w:r w:rsidR="00BC066F" w:rsidRPr="002C50E8">
        <w:rPr>
          <w:rFonts w:eastAsia="宋体"/>
          <w:b/>
          <w:bCs/>
          <w:position w:val="-10"/>
          <w:sz w:val="20"/>
          <w:szCs w:val="20"/>
        </w:rPr>
        <w:t>target gNB after</w:t>
      </w:r>
      <w:r w:rsidR="00BC066F">
        <w:rPr>
          <w:rFonts w:eastAsia="宋体"/>
          <w:b/>
          <w:bCs/>
          <w:position w:val="-10"/>
          <w:sz w:val="20"/>
          <w:szCs w:val="20"/>
        </w:rPr>
        <w:t xml:space="preserve"> handover, </w:t>
      </w:r>
      <w:r w:rsidR="00BC066F" w:rsidRPr="00BC066F">
        <w:rPr>
          <w:rFonts w:eastAsia="宋体"/>
          <w:b/>
          <w:bCs/>
          <w:position w:val="-10"/>
          <w:sz w:val="20"/>
          <w:szCs w:val="20"/>
        </w:rPr>
        <w:t>deterioration on UE’s 5G system clock accuracy may cause some issue</w:t>
      </w:r>
      <w:r w:rsidR="00B042ED">
        <w:rPr>
          <w:rFonts w:eastAsia="宋体"/>
          <w:b/>
          <w:bCs/>
          <w:position w:val="-10"/>
          <w:sz w:val="20"/>
          <w:szCs w:val="20"/>
        </w:rPr>
        <w:t>.</w:t>
      </w:r>
    </w:p>
    <w:p w14:paraId="4F80A77D" w14:textId="77777777" w:rsidR="00BC066F" w:rsidRDefault="00BC066F">
      <w:pPr>
        <w:spacing w:beforeLines="50" w:before="120" w:after="100"/>
        <w:jc w:val="both"/>
        <w:textAlignment w:val="center"/>
        <w:rPr>
          <w:sz w:val="20"/>
          <w:szCs w:val="20"/>
        </w:rPr>
      </w:pPr>
    </w:p>
    <w:p w14:paraId="3EDF2C11" w14:textId="447B7692" w:rsidR="002C50E8" w:rsidRDefault="00BC066F">
      <w:pPr>
        <w:spacing w:beforeLines="50" w:before="120" w:after="100"/>
        <w:jc w:val="both"/>
        <w:textAlignment w:val="center"/>
        <w:rPr>
          <w:sz w:val="20"/>
          <w:szCs w:val="20"/>
        </w:rPr>
      </w:pPr>
      <w:r>
        <w:rPr>
          <w:sz w:val="20"/>
          <w:szCs w:val="20"/>
        </w:rPr>
        <w:t xml:space="preserve">With the above considerations, </w:t>
      </w:r>
      <w:r w:rsidR="00B61F0F">
        <w:rPr>
          <w:rFonts w:eastAsia="宋体" w:hint="eastAsia"/>
          <w:sz w:val="20"/>
          <w:szCs w:val="20"/>
        </w:rPr>
        <w:t>we think we can consider transmitting t</w:t>
      </w:r>
      <w:r w:rsidR="00B61F0F">
        <w:rPr>
          <w:sz w:val="20"/>
          <w:szCs w:val="20"/>
        </w:rPr>
        <w:t>he</w:t>
      </w:r>
      <w:r w:rsidR="00B61F0F">
        <w:rPr>
          <w:rFonts w:hint="eastAsia"/>
          <w:sz w:val="20"/>
          <w:szCs w:val="20"/>
        </w:rPr>
        <w:t xml:space="preserve"> </w:t>
      </w:r>
      <w:r w:rsidR="00B61F0F">
        <w:rPr>
          <w:sz w:val="20"/>
          <w:szCs w:val="20"/>
        </w:rPr>
        <w:t xml:space="preserve">target gNB’s reference </w:t>
      </w:r>
      <w:r w:rsidR="00B61F0F">
        <w:rPr>
          <w:rFonts w:hint="eastAsia"/>
          <w:sz w:val="20"/>
          <w:szCs w:val="20"/>
        </w:rPr>
        <w:t>time</w:t>
      </w:r>
      <w:r w:rsidR="00B61F0F">
        <w:rPr>
          <w:sz w:val="20"/>
          <w:szCs w:val="20"/>
        </w:rPr>
        <w:t xml:space="preserve"> </w:t>
      </w:r>
      <w:r w:rsidR="00B61F0F">
        <w:rPr>
          <w:rFonts w:hint="eastAsia"/>
          <w:sz w:val="20"/>
          <w:szCs w:val="20"/>
        </w:rPr>
        <w:t>as</w:t>
      </w:r>
      <w:r w:rsidR="00B61F0F">
        <w:rPr>
          <w:sz w:val="20"/>
          <w:szCs w:val="20"/>
        </w:rPr>
        <w:t xml:space="preserve"> </w:t>
      </w:r>
      <w:r w:rsidR="002C50E8">
        <w:rPr>
          <w:sz w:val="20"/>
          <w:szCs w:val="20"/>
        </w:rPr>
        <w:t>early</w:t>
      </w:r>
      <w:r w:rsidR="00B61F0F">
        <w:rPr>
          <w:sz w:val="20"/>
          <w:szCs w:val="20"/>
        </w:rPr>
        <w:t xml:space="preserve"> </w:t>
      </w:r>
      <w:r w:rsidR="00B61F0F">
        <w:rPr>
          <w:rFonts w:hint="eastAsia"/>
          <w:sz w:val="20"/>
          <w:szCs w:val="20"/>
        </w:rPr>
        <w:t>as</w:t>
      </w:r>
      <w:r w:rsidR="00B61F0F">
        <w:rPr>
          <w:sz w:val="20"/>
          <w:szCs w:val="20"/>
        </w:rPr>
        <w:t xml:space="preserve"> </w:t>
      </w:r>
      <w:r w:rsidR="00B61F0F">
        <w:rPr>
          <w:rFonts w:hint="eastAsia"/>
          <w:sz w:val="20"/>
          <w:szCs w:val="20"/>
        </w:rPr>
        <w:t>possible</w:t>
      </w:r>
      <w:r w:rsidR="00B61F0F">
        <w:rPr>
          <w:rFonts w:eastAsiaTheme="minorEastAsia" w:hint="eastAsia"/>
          <w:sz w:val="20"/>
          <w:szCs w:val="20"/>
        </w:rPr>
        <w:t>,</w:t>
      </w:r>
      <w:r w:rsidR="00B61F0F">
        <w:rPr>
          <w:rFonts w:eastAsiaTheme="minorEastAsia"/>
          <w:sz w:val="20"/>
          <w:szCs w:val="20"/>
        </w:rPr>
        <w:t xml:space="preserve"> </w:t>
      </w:r>
      <w:r w:rsidR="00B61F0F">
        <w:rPr>
          <w:rFonts w:hint="eastAsia"/>
          <w:sz w:val="20"/>
          <w:szCs w:val="20"/>
        </w:rPr>
        <w:t>e.g.,</w:t>
      </w:r>
      <w:r w:rsidR="00B61F0F">
        <w:rPr>
          <w:sz w:val="20"/>
          <w:szCs w:val="20"/>
        </w:rPr>
        <w:t xml:space="preserve"> during the </w:t>
      </w:r>
      <w:r w:rsidR="00B61F0F">
        <w:rPr>
          <w:rFonts w:hint="eastAsia"/>
          <w:sz w:val="20"/>
          <w:szCs w:val="20"/>
        </w:rPr>
        <w:t>handover procedure</w:t>
      </w:r>
      <w:r w:rsidR="00B61F0F">
        <w:rPr>
          <w:rFonts w:eastAsia="宋体" w:hint="eastAsia"/>
          <w:sz w:val="20"/>
          <w:szCs w:val="20"/>
        </w:rPr>
        <w:t>.</w:t>
      </w:r>
      <w:r w:rsidR="002C50E8" w:rsidRPr="002C50E8">
        <w:rPr>
          <w:rFonts w:hint="eastAsia"/>
          <w:sz w:val="20"/>
          <w:szCs w:val="20"/>
        </w:rPr>
        <w:t xml:space="preserve"> </w:t>
      </w:r>
      <w:r w:rsidR="002C50E8">
        <w:rPr>
          <w:rFonts w:hint="eastAsia"/>
          <w:sz w:val="20"/>
          <w:szCs w:val="20"/>
        </w:rPr>
        <w:t>In other words, the</w:t>
      </w:r>
      <w:r w:rsidR="002C50E8">
        <w:rPr>
          <w:sz w:val="20"/>
          <w:szCs w:val="20"/>
        </w:rPr>
        <w:t xml:space="preserve"> target</w:t>
      </w:r>
      <w:r w:rsidR="002C50E8">
        <w:rPr>
          <w:rFonts w:hint="eastAsia"/>
          <w:sz w:val="20"/>
          <w:szCs w:val="20"/>
        </w:rPr>
        <w:t xml:space="preserve"> gNB does not need to wait for the </w:t>
      </w:r>
      <w:r>
        <w:rPr>
          <w:sz w:val="20"/>
          <w:szCs w:val="20"/>
        </w:rPr>
        <w:t xml:space="preserve">time information </w:t>
      </w:r>
      <w:r w:rsidR="002C50E8">
        <w:rPr>
          <w:rFonts w:hint="eastAsia"/>
          <w:sz w:val="20"/>
          <w:szCs w:val="20"/>
        </w:rPr>
        <w:t xml:space="preserve">request sent by UE </w:t>
      </w:r>
      <w:r w:rsidR="002C50E8">
        <w:rPr>
          <w:sz w:val="20"/>
          <w:szCs w:val="20"/>
        </w:rPr>
        <w:t>and can</w:t>
      </w:r>
      <w:r w:rsidR="002C50E8">
        <w:rPr>
          <w:rFonts w:hint="eastAsia"/>
          <w:sz w:val="20"/>
          <w:szCs w:val="20"/>
        </w:rPr>
        <w:t xml:space="preserve"> transmit the </w:t>
      </w:r>
      <w:r w:rsidR="002C50E8">
        <w:rPr>
          <w:rFonts w:eastAsia="宋体" w:hint="eastAsia"/>
          <w:sz w:val="20"/>
          <w:szCs w:val="20"/>
        </w:rPr>
        <w:t>time</w:t>
      </w:r>
      <w:r w:rsidR="002C50E8">
        <w:rPr>
          <w:rFonts w:hint="eastAsia"/>
          <w:sz w:val="20"/>
          <w:szCs w:val="20"/>
        </w:rPr>
        <w:t xml:space="preserve"> information of the target cell directly through the handover process.</w:t>
      </w:r>
      <w:r w:rsidR="00B61F0F">
        <w:rPr>
          <w:sz w:val="20"/>
          <w:szCs w:val="20"/>
        </w:rPr>
        <w:t xml:space="preserve"> </w:t>
      </w:r>
    </w:p>
    <w:p w14:paraId="0B991642" w14:textId="72A202BB" w:rsidR="00C424A5" w:rsidRDefault="00B61F0F">
      <w:pPr>
        <w:spacing w:beforeLines="50" w:before="120" w:after="100"/>
        <w:jc w:val="both"/>
        <w:textAlignment w:val="center"/>
        <w:rPr>
          <w:sz w:val="20"/>
          <w:szCs w:val="20"/>
        </w:rPr>
      </w:pPr>
      <w:r>
        <w:rPr>
          <w:rFonts w:hint="eastAsia"/>
          <w:sz w:val="20"/>
          <w:szCs w:val="20"/>
        </w:rPr>
        <w:t>During handover procedure</w:t>
      </w:r>
      <w:r w:rsidR="008C53FD">
        <w:rPr>
          <w:sz w:val="20"/>
          <w:szCs w:val="20"/>
        </w:rPr>
        <w:t xml:space="preserve"> </w:t>
      </w:r>
      <w:r>
        <w:rPr>
          <w:rFonts w:eastAsiaTheme="minorEastAsia" w:hint="eastAsia"/>
          <w:sz w:val="20"/>
          <w:szCs w:val="20"/>
        </w:rPr>
        <w:t>t</w:t>
      </w:r>
      <w:r>
        <w:rPr>
          <w:rFonts w:hint="eastAsia"/>
          <w:sz w:val="20"/>
          <w:szCs w:val="20"/>
        </w:rPr>
        <w:t>he</w:t>
      </w:r>
      <w:r w:rsidRPr="008C53FD">
        <w:rPr>
          <w:rFonts w:hint="eastAsia"/>
          <w:i/>
          <w:sz w:val="20"/>
          <w:szCs w:val="20"/>
        </w:rPr>
        <w:t xml:space="preserve"> RRCReconfiguration </w:t>
      </w:r>
      <w:r>
        <w:rPr>
          <w:sz w:val="20"/>
          <w:szCs w:val="20"/>
        </w:rPr>
        <w:t>would be</w:t>
      </w:r>
      <w:r>
        <w:rPr>
          <w:rFonts w:hint="eastAsia"/>
          <w:sz w:val="20"/>
          <w:szCs w:val="20"/>
        </w:rPr>
        <w:t xml:space="preserve"> the more suitable message to transmit the accurate reference timing of the target cell. Taken into account that </w:t>
      </w:r>
      <w:r w:rsidRPr="008C53FD">
        <w:rPr>
          <w:rFonts w:hint="eastAsia"/>
          <w:i/>
          <w:sz w:val="20"/>
          <w:szCs w:val="20"/>
        </w:rPr>
        <w:t xml:space="preserve">dedicatedSystemInformationDelivery </w:t>
      </w:r>
      <w:r>
        <w:rPr>
          <w:rFonts w:hint="eastAsia"/>
          <w:sz w:val="20"/>
          <w:szCs w:val="20"/>
        </w:rPr>
        <w:t>IE</w:t>
      </w:r>
      <w:r>
        <w:rPr>
          <w:sz w:val="20"/>
          <w:szCs w:val="20"/>
        </w:rPr>
        <w:t xml:space="preserve"> already</w:t>
      </w:r>
      <w:r>
        <w:rPr>
          <w:rFonts w:hint="eastAsia"/>
          <w:sz w:val="20"/>
          <w:szCs w:val="20"/>
        </w:rPr>
        <w:t xml:space="preserve"> can be carried over </w:t>
      </w:r>
      <w:r w:rsidRPr="008C53FD">
        <w:rPr>
          <w:rFonts w:hint="eastAsia"/>
          <w:i/>
          <w:sz w:val="20"/>
          <w:szCs w:val="20"/>
        </w:rPr>
        <w:t>RRCReconfiguration</w:t>
      </w:r>
      <w:r>
        <w:rPr>
          <w:rFonts w:hint="eastAsia"/>
          <w:sz w:val="20"/>
          <w:szCs w:val="20"/>
        </w:rPr>
        <w:t xml:space="preserve"> message </w:t>
      </w:r>
      <w:r>
        <w:rPr>
          <w:sz w:val="20"/>
          <w:szCs w:val="20"/>
        </w:rPr>
        <w:t>but</w:t>
      </w:r>
      <w:r>
        <w:rPr>
          <w:rFonts w:hint="eastAsia"/>
          <w:sz w:val="20"/>
          <w:szCs w:val="20"/>
        </w:rPr>
        <w:t xml:space="preserve"> currently only SIB6, SIB7, SIB8 are transmitted in </w:t>
      </w:r>
      <w:r w:rsidRPr="008C53FD">
        <w:rPr>
          <w:rFonts w:hint="eastAsia"/>
          <w:i/>
          <w:sz w:val="20"/>
          <w:szCs w:val="20"/>
        </w:rPr>
        <w:t>dedicatedSystemInformationDelivery</w:t>
      </w:r>
      <w:r>
        <w:rPr>
          <w:rFonts w:hint="eastAsia"/>
          <w:sz w:val="20"/>
          <w:szCs w:val="20"/>
        </w:rPr>
        <w:t xml:space="preserve"> IE, </w:t>
      </w:r>
      <w:r>
        <w:rPr>
          <w:sz w:val="20"/>
          <w:szCs w:val="20"/>
        </w:rPr>
        <w:t>we only need to</w:t>
      </w:r>
      <w:r>
        <w:rPr>
          <w:rFonts w:hint="eastAsia"/>
          <w:sz w:val="20"/>
          <w:szCs w:val="20"/>
        </w:rPr>
        <w:t xml:space="preserve"> extend to transmit SIB9 in this </w:t>
      </w:r>
      <w:r w:rsidRPr="008C53FD">
        <w:rPr>
          <w:rFonts w:hint="eastAsia"/>
          <w:i/>
          <w:sz w:val="20"/>
          <w:szCs w:val="20"/>
        </w:rPr>
        <w:t>dedicatedSystemInformationDelivery</w:t>
      </w:r>
      <w:r>
        <w:rPr>
          <w:rFonts w:hint="eastAsia"/>
          <w:sz w:val="20"/>
          <w:szCs w:val="20"/>
        </w:rPr>
        <w:t xml:space="preserve"> IE. </w:t>
      </w:r>
    </w:p>
    <w:p w14:paraId="0AF797B4" w14:textId="11253DA0" w:rsidR="00C424A5" w:rsidRDefault="00B61F0F">
      <w:pPr>
        <w:spacing w:beforeLines="20" w:before="48" w:after="120"/>
        <w:textAlignment w:val="center"/>
        <w:rPr>
          <w:rFonts w:eastAsia="宋体"/>
          <w:b/>
          <w:position w:val="-10"/>
          <w:sz w:val="20"/>
          <w:szCs w:val="20"/>
        </w:rPr>
      </w:pPr>
      <w:r>
        <w:rPr>
          <w:rFonts w:eastAsia="宋体"/>
          <w:b/>
          <w:position w:val="-10"/>
          <w:sz w:val="20"/>
          <w:szCs w:val="20"/>
        </w:rPr>
        <w:t xml:space="preserve">Proposal </w:t>
      </w:r>
      <w:r w:rsidR="002C50E8">
        <w:rPr>
          <w:rFonts w:eastAsia="宋体"/>
          <w:b/>
          <w:position w:val="-10"/>
          <w:sz w:val="20"/>
          <w:szCs w:val="20"/>
        </w:rPr>
        <w:t>8</w:t>
      </w:r>
      <w:r>
        <w:rPr>
          <w:rFonts w:eastAsia="宋体"/>
          <w:b/>
          <w:position w:val="-10"/>
          <w:sz w:val="20"/>
          <w:szCs w:val="20"/>
        </w:rPr>
        <w:t>:</w:t>
      </w:r>
      <w:r>
        <w:rPr>
          <w:rFonts w:eastAsia="宋体" w:hint="eastAsia"/>
          <w:b/>
          <w:position w:val="-10"/>
          <w:sz w:val="20"/>
          <w:szCs w:val="20"/>
        </w:rPr>
        <w:t xml:space="preserve"> </w:t>
      </w:r>
      <w:r>
        <w:rPr>
          <w:rFonts w:eastAsia="宋体"/>
          <w:b/>
          <w:position w:val="-10"/>
          <w:sz w:val="20"/>
          <w:szCs w:val="20"/>
        </w:rPr>
        <w:t>It’s suggested that RAN2 discuss whether time difference between gNBs needs to be considered and if yes, whether UE needs to acquire accurate timing of target gNB during handover procedure.</w:t>
      </w:r>
    </w:p>
    <w:p w14:paraId="182C3A5C" w14:textId="77777777" w:rsidR="0046251E" w:rsidRPr="0046251E" w:rsidRDefault="0046251E" w:rsidP="0046251E">
      <w:pPr>
        <w:spacing w:after="0"/>
        <w:jc w:val="both"/>
        <w:textAlignment w:val="center"/>
        <w:rPr>
          <w:rFonts w:eastAsia="宋体"/>
          <w:b/>
          <w:bCs/>
          <w:sz w:val="20"/>
          <w:szCs w:val="20"/>
        </w:rPr>
      </w:pPr>
    </w:p>
    <w:p w14:paraId="361389E9" w14:textId="77777777" w:rsidR="00C424A5" w:rsidRDefault="00B61F0F" w:rsidP="0046251E">
      <w:pPr>
        <w:pStyle w:val="3"/>
        <w:numPr>
          <w:ilvl w:val="2"/>
          <w:numId w:val="1"/>
        </w:numPr>
        <w:spacing w:before="100" w:after="100" w:line="360" w:lineRule="auto"/>
        <w:ind w:left="720"/>
        <w:rPr>
          <w:sz w:val="24"/>
          <w:szCs w:val="24"/>
        </w:rPr>
      </w:pPr>
      <w:r>
        <w:rPr>
          <w:sz w:val="24"/>
          <w:szCs w:val="24"/>
        </w:rPr>
        <w:t>Enhancements on UE request for accurate reference timing</w:t>
      </w:r>
    </w:p>
    <w:p w14:paraId="269E8F41" w14:textId="77777777" w:rsidR="00C424A5" w:rsidRDefault="00B61F0F">
      <w:pPr>
        <w:spacing w:beforeLines="50" w:before="120" w:after="100"/>
        <w:jc w:val="both"/>
        <w:textAlignment w:val="center"/>
        <w:rPr>
          <w:sz w:val="20"/>
          <w:szCs w:val="20"/>
        </w:rPr>
      </w:pPr>
      <w:r>
        <w:rPr>
          <w:rFonts w:hint="eastAsia"/>
          <w:sz w:val="20"/>
          <w:szCs w:val="20"/>
        </w:rPr>
        <w:t>In</w:t>
      </w:r>
      <w:r>
        <w:rPr>
          <w:sz w:val="20"/>
          <w:szCs w:val="20"/>
        </w:rPr>
        <w:t xml:space="preserve"> </w:t>
      </w:r>
      <w:r>
        <w:rPr>
          <w:rFonts w:hint="eastAsia"/>
          <w:sz w:val="20"/>
          <w:szCs w:val="20"/>
        </w:rPr>
        <w:t>R16,</w:t>
      </w:r>
      <w:r>
        <w:rPr>
          <w:sz w:val="20"/>
          <w:szCs w:val="20"/>
        </w:rPr>
        <w:t xml:space="preserve"> RAN2 has supported that UE in RRC connected can indicate its interest in reference time information by using </w:t>
      </w:r>
      <w:r w:rsidRPr="00713AD6">
        <w:rPr>
          <w:i/>
          <w:sz w:val="20"/>
          <w:szCs w:val="20"/>
        </w:rPr>
        <w:t>UEAssistanceInformation</w:t>
      </w:r>
      <w:r>
        <w:rPr>
          <w:sz w:val="20"/>
          <w:szCs w:val="20"/>
        </w:rPr>
        <w:t xml:space="preserve"> message. According to the specification, UE can only one-shot request the reference time information.</w:t>
      </w:r>
    </w:p>
    <w:p w14:paraId="2BEA81C3" w14:textId="77777777" w:rsidR="00C424A5" w:rsidRDefault="00B61F0F">
      <w:pPr>
        <w:spacing w:beforeLines="50" w:before="120" w:after="100"/>
        <w:jc w:val="both"/>
        <w:textAlignment w:val="center"/>
        <w:rPr>
          <w:sz w:val="20"/>
          <w:szCs w:val="20"/>
        </w:rPr>
      </w:pPr>
      <w:r>
        <w:rPr>
          <w:sz w:val="20"/>
          <w:szCs w:val="20"/>
        </w:rPr>
        <w:t xml:space="preserve">There was also much discussion on the clock drift issue at both the UE and the gNB. Some companies thought clock drift issue at UE side exists. Therefore, accurate reference timing should be delivered periodically to the UE and the periodicity value with which the accurate reference timing is delivered would depend on the UE’s crystal oscillator precision and time drift level. Since the clock drift level may be different for different UEs, it’s hard for network to select a suitable periodicity value for all </w:t>
      </w:r>
      <w:r>
        <w:rPr>
          <w:sz w:val="20"/>
          <w:szCs w:val="20"/>
        </w:rPr>
        <w:lastRenderedPageBreak/>
        <w:t xml:space="preserve">the UEs. Therefore, it’s suggested that an accurate reference timing delivery periodicity can also be indicated to the eNB via the </w:t>
      </w:r>
      <w:r w:rsidRPr="00713AD6">
        <w:rPr>
          <w:i/>
          <w:sz w:val="20"/>
          <w:szCs w:val="20"/>
        </w:rPr>
        <w:t>UEAssistanceInformation</w:t>
      </w:r>
      <w:r>
        <w:rPr>
          <w:sz w:val="20"/>
          <w:szCs w:val="20"/>
        </w:rPr>
        <w:t xml:space="preserve"> message, e.g., together with the</w:t>
      </w:r>
      <w:r>
        <w:rPr>
          <w:rFonts w:hint="eastAsia"/>
          <w:sz w:val="20"/>
          <w:szCs w:val="20"/>
        </w:rPr>
        <w:t xml:space="preserve"> </w:t>
      </w:r>
      <w:r>
        <w:rPr>
          <w:sz w:val="20"/>
          <w:szCs w:val="20"/>
        </w:rPr>
        <w:t>accurate reference timing request indication</w:t>
      </w:r>
    </w:p>
    <w:p w14:paraId="5E80E4D0" w14:textId="77777777" w:rsidR="00C424A5" w:rsidRDefault="00B61F0F">
      <w:pPr>
        <w:spacing w:beforeLines="50" w:before="120" w:after="100"/>
        <w:jc w:val="both"/>
        <w:textAlignment w:val="center"/>
        <w:rPr>
          <w:sz w:val="20"/>
          <w:szCs w:val="20"/>
        </w:rPr>
      </w:pPr>
      <w:r>
        <w:rPr>
          <w:sz w:val="20"/>
          <w:szCs w:val="20"/>
        </w:rPr>
        <w:t>Due to the lack of time in R16, RAN2 decided not to pursue the above solution in R16 and considered to rely on the implementation of both the UE and the gNB to resolve the clock drift issue. As this issue may cause loosing of time synchroniz</w:t>
      </w:r>
      <w:r>
        <w:rPr>
          <w:rFonts w:hint="eastAsia"/>
          <w:sz w:val="20"/>
          <w:szCs w:val="20"/>
        </w:rPr>
        <w:t>ation</w:t>
      </w:r>
      <w:r>
        <w:rPr>
          <w:sz w:val="20"/>
          <w:szCs w:val="20"/>
        </w:rPr>
        <w:t xml:space="preserve"> </w:t>
      </w:r>
      <w:r>
        <w:rPr>
          <w:rFonts w:hint="eastAsia"/>
          <w:sz w:val="20"/>
          <w:szCs w:val="20"/>
        </w:rPr>
        <w:t>betwee</w:t>
      </w:r>
      <w:r>
        <w:rPr>
          <w:sz w:val="20"/>
          <w:szCs w:val="20"/>
        </w:rPr>
        <w:t xml:space="preserve">n </w:t>
      </w:r>
      <w:r>
        <w:rPr>
          <w:rFonts w:hint="eastAsia"/>
          <w:sz w:val="20"/>
          <w:szCs w:val="20"/>
        </w:rPr>
        <w:t>UE</w:t>
      </w:r>
      <w:r>
        <w:rPr>
          <w:sz w:val="20"/>
          <w:szCs w:val="20"/>
        </w:rPr>
        <w:t xml:space="preserve"> </w:t>
      </w:r>
      <w:r>
        <w:rPr>
          <w:rFonts w:hint="eastAsia"/>
          <w:sz w:val="20"/>
          <w:szCs w:val="20"/>
        </w:rPr>
        <w:t>and</w:t>
      </w:r>
      <w:r>
        <w:rPr>
          <w:sz w:val="20"/>
          <w:szCs w:val="20"/>
        </w:rPr>
        <w:t xml:space="preserve"> </w:t>
      </w:r>
      <w:r>
        <w:rPr>
          <w:rFonts w:hint="eastAsia"/>
          <w:sz w:val="20"/>
          <w:szCs w:val="20"/>
        </w:rPr>
        <w:t>gNB</w:t>
      </w:r>
      <w:r>
        <w:rPr>
          <w:sz w:val="20"/>
          <w:szCs w:val="20"/>
        </w:rPr>
        <w:t xml:space="preserve"> </w:t>
      </w:r>
      <w:r>
        <w:rPr>
          <w:rFonts w:hint="eastAsia"/>
          <w:sz w:val="20"/>
          <w:szCs w:val="20"/>
        </w:rPr>
        <w:t>and</w:t>
      </w:r>
      <w:r>
        <w:rPr>
          <w:sz w:val="20"/>
          <w:szCs w:val="20"/>
        </w:rPr>
        <w:t xml:space="preserve"> </w:t>
      </w:r>
      <w:r>
        <w:rPr>
          <w:rFonts w:hint="eastAsia"/>
          <w:sz w:val="20"/>
          <w:szCs w:val="20"/>
        </w:rPr>
        <w:t>at</w:t>
      </w:r>
      <w:r>
        <w:rPr>
          <w:sz w:val="20"/>
          <w:szCs w:val="20"/>
        </w:rPr>
        <w:t xml:space="preserve"> </w:t>
      </w:r>
      <w:r>
        <w:rPr>
          <w:rFonts w:hint="eastAsia"/>
          <w:sz w:val="20"/>
          <w:szCs w:val="20"/>
        </w:rPr>
        <w:t>least</w:t>
      </w:r>
      <w:r>
        <w:rPr>
          <w:sz w:val="20"/>
          <w:szCs w:val="20"/>
        </w:rPr>
        <w:t xml:space="preserve"> </w:t>
      </w:r>
      <w:r>
        <w:rPr>
          <w:rFonts w:hint="eastAsia"/>
          <w:sz w:val="20"/>
          <w:szCs w:val="20"/>
        </w:rPr>
        <w:t>for</w:t>
      </w:r>
      <w:r>
        <w:rPr>
          <w:sz w:val="20"/>
          <w:szCs w:val="20"/>
        </w:rPr>
        <w:t xml:space="preserve"> </w:t>
      </w:r>
      <w:r>
        <w:rPr>
          <w:rFonts w:hint="eastAsia"/>
          <w:sz w:val="20"/>
          <w:szCs w:val="20"/>
        </w:rPr>
        <w:t>eNB,</w:t>
      </w:r>
      <w:r>
        <w:rPr>
          <w:sz w:val="20"/>
          <w:szCs w:val="20"/>
        </w:rPr>
        <w:t xml:space="preserve"> </w:t>
      </w:r>
      <w:r>
        <w:rPr>
          <w:rFonts w:hint="eastAsia"/>
          <w:sz w:val="20"/>
          <w:szCs w:val="20"/>
        </w:rPr>
        <w:t>the</w:t>
      </w:r>
      <w:r>
        <w:rPr>
          <w:sz w:val="20"/>
          <w:szCs w:val="20"/>
        </w:rPr>
        <w:t xml:space="preserve"> </w:t>
      </w:r>
      <w:r>
        <w:rPr>
          <w:rFonts w:hint="eastAsia"/>
          <w:sz w:val="20"/>
          <w:szCs w:val="20"/>
        </w:rPr>
        <w:t>implementation</w:t>
      </w:r>
      <w:r>
        <w:rPr>
          <w:sz w:val="20"/>
          <w:szCs w:val="20"/>
        </w:rPr>
        <w:t xml:space="preserve"> </w:t>
      </w:r>
      <w:r>
        <w:rPr>
          <w:rFonts w:hint="eastAsia"/>
          <w:sz w:val="20"/>
          <w:szCs w:val="20"/>
        </w:rPr>
        <w:t>solution</w:t>
      </w:r>
      <w:r>
        <w:rPr>
          <w:sz w:val="20"/>
          <w:szCs w:val="20"/>
        </w:rPr>
        <w:t xml:space="preserve"> </w:t>
      </w:r>
      <w:r>
        <w:rPr>
          <w:rFonts w:hint="eastAsia"/>
          <w:sz w:val="20"/>
          <w:szCs w:val="20"/>
        </w:rPr>
        <w:t>may</w:t>
      </w:r>
      <w:r>
        <w:rPr>
          <w:sz w:val="20"/>
          <w:szCs w:val="20"/>
        </w:rPr>
        <w:t xml:space="preserve"> </w:t>
      </w:r>
      <w:r>
        <w:rPr>
          <w:rFonts w:hint="eastAsia"/>
          <w:sz w:val="20"/>
          <w:szCs w:val="20"/>
        </w:rPr>
        <w:t>be</w:t>
      </w:r>
      <w:r>
        <w:rPr>
          <w:sz w:val="20"/>
          <w:szCs w:val="20"/>
        </w:rPr>
        <w:t xml:space="preserve"> </w:t>
      </w:r>
      <w:r>
        <w:rPr>
          <w:rFonts w:hint="eastAsia"/>
          <w:sz w:val="20"/>
          <w:szCs w:val="20"/>
        </w:rPr>
        <w:t>infeasible</w:t>
      </w:r>
      <w:r>
        <w:rPr>
          <w:sz w:val="20"/>
          <w:szCs w:val="20"/>
        </w:rPr>
        <w:t xml:space="preserve"> </w:t>
      </w:r>
      <w:r>
        <w:rPr>
          <w:rFonts w:hint="eastAsia"/>
          <w:sz w:val="20"/>
          <w:szCs w:val="20"/>
        </w:rPr>
        <w:t>or</w:t>
      </w:r>
      <w:r>
        <w:rPr>
          <w:sz w:val="20"/>
          <w:szCs w:val="20"/>
        </w:rPr>
        <w:t xml:space="preserve"> </w:t>
      </w:r>
      <w:r>
        <w:rPr>
          <w:rFonts w:hint="eastAsia"/>
          <w:sz w:val="20"/>
          <w:szCs w:val="20"/>
        </w:rPr>
        <w:t>not</w:t>
      </w:r>
      <w:r>
        <w:rPr>
          <w:sz w:val="20"/>
          <w:szCs w:val="20"/>
        </w:rPr>
        <w:t xml:space="preserve"> </w:t>
      </w:r>
      <w:r>
        <w:rPr>
          <w:rFonts w:hint="eastAsia"/>
          <w:sz w:val="20"/>
          <w:szCs w:val="20"/>
        </w:rPr>
        <w:t>reliable,</w:t>
      </w:r>
      <w:r>
        <w:rPr>
          <w:sz w:val="20"/>
          <w:szCs w:val="20"/>
        </w:rPr>
        <w:t xml:space="preserve"> </w:t>
      </w:r>
      <w:r>
        <w:rPr>
          <w:rFonts w:hint="eastAsia"/>
          <w:sz w:val="20"/>
          <w:szCs w:val="20"/>
        </w:rPr>
        <w:t>it</w:t>
      </w:r>
      <w:r>
        <w:rPr>
          <w:sz w:val="20"/>
          <w:szCs w:val="20"/>
        </w:rPr>
        <w:t>’</w:t>
      </w:r>
      <w:r>
        <w:rPr>
          <w:rFonts w:hint="eastAsia"/>
          <w:sz w:val="20"/>
          <w:szCs w:val="20"/>
        </w:rPr>
        <w:t>s</w:t>
      </w:r>
      <w:r>
        <w:rPr>
          <w:sz w:val="20"/>
          <w:szCs w:val="20"/>
        </w:rPr>
        <w:t xml:space="preserve"> </w:t>
      </w:r>
      <w:r>
        <w:rPr>
          <w:rFonts w:hint="eastAsia"/>
          <w:sz w:val="20"/>
          <w:szCs w:val="20"/>
        </w:rPr>
        <w:t>suggested</w:t>
      </w:r>
      <w:r>
        <w:rPr>
          <w:sz w:val="20"/>
          <w:szCs w:val="20"/>
        </w:rPr>
        <w:t xml:space="preserve"> </w:t>
      </w:r>
      <w:r>
        <w:rPr>
          <w:rFonts w:hint="eastAsia"/>
          <w:sz w:val="20"/>
          <w:szCs w:val="20"/>
        </w:rPr>
        <w:t>to</w:t>
      </w:r>
      <w:r>
        <w:rPr>
          <w:sz w:val="20"/>
          <w:szCs w:val="20"/>
        </w:rPr>
        <w:t xml:space="preserve"> </w:t>
      </w:r>
      <w:r>
        <w:rPr>
          <w:rFonts w:hint="eastAsia"/>
          <w:sz w:val="20"/>
          <w:szCs w:val="20"/>
        </w:rPr>
        <w:t>further</w:t>
      </w:r>
      <w:r>
        <w:rPr>
          <w:sz w:val="20"/>
          <w:szCs w:val="20"/>
        </w:rPr>
        <w:t xml:space="preserve"> </w:t>
      </w:r>
      <w:r>
        <w:rPr>
          <w:rFonts w:hint="eastAsia"/>
          <w:sz w:val="20"/>
          <w:szCs w:val="20"/>
        </w:rPr>
        <w:t>discuss</w:t>
      </w:r>
      <w:r>
        <w:rPr>
          <w:sz w:val="20"/>
          <w:szCs w:val="20"/>
        </w:rPr>
        <w:t xml:space="preserve"> </w:t>
      </w:r>
      <w:r>
        <w:rPr>
          <w:rFonts w:hint="eastAsia"/>
          <w:sz w:val="20"/>
          <w:szCs w:val="20"/>
        </w:rPr>
        <w:t>this</w:t>
      </w:r>
      <w:r>
        <w:rPr>
          <w:sz w:val="20"/>
          <w:szCs w:val="20"/>
        </w:rPr>
        <w:t xml:space="preserve"> </w:t>
      </w:r>
      <w:r>
        <w:rPr>
          <w:rFonts w:hint="eastAsia"/>
          <w:sz w:val="20"/>
          <w:szCs w:val="20"/>
        </w:rPr>
        <w:t>issue</w:t>
      </w:r>
      <w:r>
        <w:rPr>
          <w:sz w:val="20"/>
          <w:szCs w:val="20"/>
        </w:rPr>
        <w:t xml:space="preserve"> </w:t>
      </w:r>
      <w:r>
        <w:rPr>
          <w:rFonts w:hint="eastAsia"/>
          <w:sz w:val="20"/>
          <w:szCs w:val="20"/>
        </w:rPr>
        <w:t>and</w:t>
      </w:r>
      <w:r>
        <w:rPr>
          <w:sz w:val="20"/>
          <w:szCs w:val="20"/>
        </w:rPr>
        <w:t xml:space="preserve"> </w:t>
      </w:r>
      <w:r>
        <w:rPr>
          <w:rFonts w:hint="eastAsia"/>
          <w:sz w:val="20"/>
          <w:szCs w:val="20"/>
        </w:rPr>
        <w:t>solution</w:t>
      </w:r>
      <w:r>
        <w:rPr>
          <w:sz w:val="20"/>
          <w:szCs w:val="20"/>
        </w:rPr>
        <w:t xml:space="preserve"> </w:t>
      </w:r>
      <w:r>
        <w:rPr>
          <w:rFonts w:hint="eastAsia"/>
          <w:sz w:val="20"/>
          <w:szCs w:val="20"/>
        </w:rPr>
        <w:t>in</w:t>
      </w:r>
      <w:r>
        <w:rPr>
          <w:sz w:val="20"/>
          <w:szCs w:val="20"/>
        </w:rPr>
        <w:t xml:space="preserve"> </w:t>
      </w:r>
      <w:r>
        <w:rPr>
          <w:rFonts w:hint="eastAsia"/>
          <w:sz w:val="20"/>
          <w:szCs w:val="20"/>
        </w:rPr>
        <w:t>R17.</w:t>
      </w:r>
    </w:p>
    <w:p w14:paraId="11D6EAA3" w14:textId="34C8E26F" w:rsidR="00C424A5" w:rsidRDefault="00B61F0F">
      <w:pPr>
        <w:spacing w:beforeLines="20" w:before="48" w:after="120"/>
        <w:textAlignment w:val="center"/>
        <w:rPr>
          <w:rFonts w:eastAsia="宋体"/>
          <w:b/>
          <w:position w:val="-10"/>
          <w:sz w:val="20"/>
          <w:szCs w:val="20"/>
        </w:rPr>
      </w:pPr>
      <w:r>
        <w:rPr>
          <w:rFonts w:eastAsia="宋体"/>
          <w:b/>
          <w:position w:val="-10"/>
          <w:sz w:val="20"/>
          <w:szCs w:val="20"/>
        </w:rPr>
        <w:t xml:space="preserve">Proposal </w:t>
      </w:r>
      <w:r w:rsidR="00516D1A">
        <w:rPr>
          <w:rFonts w:eastAsia="宋体"/>
          <w:b/>
          <w:position w:val="-10"/>
          <w:sz w:val="20"/>
          <w:szCs w:val="20"/>
        </w:rPr>
        <w:t>9</w:t>
      </w:r>
      <w:r>
        <w:rPr>
          <w:rFonts w:eastAsia="宋体"/>
          <w:b/>
          <w:position w:val="-10"/>
          <w:sz w:val="20"/>
          <w:szCs w:val="20"/>
        </w:rPr>
        <w:t>:</w:t>
      </w:r>
      <w:r>
        <w:rPr>
          <w:rFonts w:eastAsia="宋体" w:hint="eastAsia"/>
          <w:b/>
          <w:position w:val="-10"/>
          <w:sz w:val="20"/>
          <w:szCs w:val="20"/>
        </w:rPr>
        <w:t xml:space="preserve"> </w:t>
      </w:r>
      <w:r>
        <w:rPr>
          <w:rFonts w:eastAsia="宋体"/>
          <w:b/>
          <w:position w:val="-10"/>
          <w:sz w:val="20"/>
          <w:szCs w:val="20"/>
        </w:rPr>
        <w:t xml:space="preserve">It’s suggested that RAN2 discuss the solution of indicating an accurate reference timing delivery periodicity to the eNB via the </w:t>
      </w:r>
      <w:r>
        <w:rPr>
          <w:rFonts w:eastAsia="宋体"/>
          <w:b/>
          <w:i/>
          <w:position w:val="-10"/>
          <w:sz w:val="20"/>
          <w:szCs w:val="20"/>
        </w:rPr>
        <w:t>UEAssistanceInformation</w:t>
      </w:r>
      <w:r>
        <w:rPr>
          <w:rFonts w:eastAsia="宋体"/>
          <w:b/>
          <w:position w:val="-10"/>
          <w:sz w:val="20"/>
          <w:szCs w:val="20"/>
        </w:rPr>
        <w:t xml:space="preserve"> message to </w:t>
      </w:r>
      <w:r>
        <w:rPr>
          <w:rFonts w:eastAsia="宋体" w:hint="eastAsia"/>
          <w:b/>
          <w:position w:val="-10"/>
          <w:sz w:val="20"/>
          <w:szCs w:val="20"/>
        </w:rPr>
        <w:t>completely</w:t>
      </w:r>
      <w:r>
        <w:rPr>
          <w:rFonts w:eastAsia="宋体"/>
          <w:b/>
          <w:position w:val="-10"/>
          <w:sz w:val="20"/>
          <w:szCs w:val="20"/>
        </w:rPr>
        <w:t xml:space="preserve"> </w:t>
      </w:r>
      <w:r>
        <w:rPr>
          <w:rFonts w:eastAsia="宋体" w:hint="eastAsia"/>
          <w:b/>
          <w:position w:val="-10"/>
          <w:sz w:val="20"/>
          <w:szCs w:val="20"/>
        </w:rPr>
        <w:t>resolve</w:t>
      </w:r>
      <w:r>
        <w:rPr>
          <w:rFonts w:eastAsia="宋体"/>
          <w:b/>
          <w:position w:val="-10"/>
          <w:sz w:val="20"/>
          <w:szCs w:val="20"/>
        </w:rPr>
        <w:t xml:space="preserve"> </w:t>
      </w:r>
      <w:r>
        <w:rPr>
          <w:rFonts w:eastAsia="宋体" w:hint="eastAsia"/>
          <w:b/>
          <w:position w:val="-10"/>
          <w:sz w:val="20"/>
          <w:szCs w:val="20"/>
        </w:rPr>
        <w:t>the</w:t>
      </w:r>
      <w:r>
        <w:rPr>
          <w:rFonts w:eastAsia="宋体"/>
          <w:b/>
          <w:position w:val="-10"/>
          <w:sz w:val="20"/>
          <w:szCs w:val="20"/>
        </w:rPr>
        <w:t xml:space="preserve"> clock drift issue </w:t>
      </w:r>
      <w:r>
        <w:rPr>
          <w:rFonts w:eastAsia="宋体" w:hint="eastAsia"/>
          <w:b/>
          <w:position w:val="-10"/>
          <w:sz w:val="20"/>
          <w:szCs w:val="20"/>
        </w:rPr>
        <w:t>in</w:t>
      </w:r>
      <w:r>
        <w:rPr>
          <w:rFonts w:eastAsia="宋体"/>
          <w:b/>
          <w:position w:val="-10"/>
          <w:sz w:val="20"/>
          <w:szCs w:val="20"/>
        </w:rPr>
        <w:t xml:space="preserve"> </w:t>
      </w:r>
      <w:r>
        <w:rPr>
          <w:rFonts w:eastAsia="宋体" w:hint="eastAsia"/>
          <w:b/>
          <w:position w:val="-10"/>
          <w:sz w:val="20"/>
          <w:szCs w:val="20"/>
        </w:rPr>
        <w:t>R17</w:t>
      </w:r>
      <w:r>
        <w:rPr>
          <w:rFonts w:eastAsia="宋体"/>
          <w:b/>
          <w:position w:val="-10"/>
          <w:sz w:val="20"/>
          <w:szCs w:val="20"/>
        </w:rPr>
        <w:t>.</w:t>
      </w:r>
    </w:p>
    <w:p w14:paraId="689D9918" w14:textId="77777777" w:rsidR="0046251E" w:rsidRDefault="0046251E">
      <w:pPr>
        <w:spacing w:beforeLines="20" w:before="48" w:after="120"/>
        <w:textAlignment w:val="center"/>
        <w:rPr>
          <w:rFonts w:eastAsiaTheme="minorEastAsia"/>
        </w:rPr>
      </w:pPr>
    </w:p>
    <w:p w14:paraId="7CF43857" w14:textId="77777777" w:rsidR="00C424A5" w:rsidRDefault="00B61F0F">
      <w:pPr>
        <w:pStyle w:val="1"/>
        <w:spacing w:before="120" w:after="120" w:line="360" w:lineRule="auto"/>
        <w:ind w:left="431" w:hanging="431"/>
        <w:textAlignment w:val="center"/>
        <w:rPr>
          <w:lang w:val="en-US"/>
        </w:rPr>
      </w:pPr>
      <w:bookmarkStart w:id="14" w:name="OLE_LINK1"/>
      <w:bookmarkEnd w:id="6"/>
      <w:bookmarkEnd w:id="7"/>
      <w:r>
        <w:rPr>
          <w:lang w:val="en-US"/>
        </w:rPr>
        <w:t>Conclusions</w:t>
      </w:r>
    </w:p>
    <w:p w14:paraId="40226C99" w14:textId="77777777" w:rsidR="00C424A5" w:rsidRDefault="00B61F0F">
      <w:pPr>
        <w:spacing w:after="100"/>
        <w:jc w:val="both"/>
        <w:textAlignment w:val="center"/>
        <w:rPr>
          <w:sz w:val="20"/>
          <w:szCs w:val="20"/>
        </w:rPr>
      </w:pPr>
      <w:r>
        <w:rPr>
          <w:sz w:val="20"/>
          <w:szCs w:val="20"/>
        </w:rPr>
        <w:t>In this contribution, we make the following</w:t>
      </w:r>
      <w:r>
        <w:rPr>
          <w:rFonts w:eastAsia="宋体" w:hint="eastAsia"/>
          <w:sz w:val="20"/>
          <w:szCs w:val="20"/>
        </w:rPr>
        <w:t xml:space="preserve"> observations and </w:t>
      </w:r>
      <w:r>
        <w:rPr>
          <w:sz w:val="20"/>
          <w:szCs w:val="20"/>
        </w:rPr>
        <w:t>proposal</w:t>
      </w:r>
      <w:r>
        <w:rPr>
          <w:rFonts w:hint="eastAsia"/>
          <w:sz w:val="20"/>
          <w:szCs w:val="20"/>
        </w:rPr>
        <w:t>s</w:t>
      </w:r>
      <w:r>
        <w:rPr>
          <w:sz w:val="20"/>
          <w:szCs w:val="20"/>
        </w:rPr>
        <w:t>:</w:t>
      </w:r>
      <w:bookmarkStart w:id="15" w:name="OLE_LINK11"/>
      <w:bookmarkStart w:id="16" w:name="OLE_LINK10"/>
      <w:bookmarkEnd w:id="14"/>
    </w:p>
    <w:p w14:paraId="4ABAD255" w14:textId="77777777" w:rsidR="00614C9C" w:rsidRDefault="00614C9C" w:rsidP="00614C9C">
      <w:pPr>
        <w:spacing w:beforeLines="50" w:before="120" w:after="100"/>
        <w:jc w:val="both"/>
        <w:textAlignment w:val="center"/>
        <w:rPr>
          <w:b/>
          <w:sz w:val="20"/>
          <w:szCs w:val="20"/>
        </w:rPr>
      </w:pPr>
      <w:r>
        <w:rPr>
          <w:b/>
          <w:sz w:val="20"/>
          <w:szCs w:val="20"/>
        </w:rPr>
        <w:t>Observation</w:t>
      </w:r>
      <w:r>
        <w:rPr>
          <w:rFonts w:hint="eastAsia"/>
          <w:b/>
          <w:bCs/>
          <w:sz w:val="20"/>
          <w:szCs w:val="20"/>
        </w:rPr>
        <w:t xml:space="preserve"> 1:</w:t>
      </w:r>
      <w:r>
        <w:rPr>
          <w:b/>
          <w:sz w:val="20"/>
          <w:szCs w:val="20"/>
        </w:rPr>
        <w:t xml:space="preserve"> In order to fulfill the</w:t>
      </w:r>
      <w:r>
        <w:rPr>
          <w:rFonts w:hint="eastAsia"/>
          <w:b/>
          <w:sz w:val="20"/>
          <w:szCs w:val="20"/>
        </w:rPr>
        <w:t xml:space="preserve"> stringent</w:t>
      </w:r>
      <w:r>
        <w:rPr>
          <w:b/>
          <w:sz w:val="20"/>
          <w:szCs w:val="20"/>
        </w:rPr>
        <w:t xml:space="preserve"> Uu interface synchronization requirement in </w:t>
      </w:r>
      <w:r>
        <w:rPr>
          <w:rFonts w:hint="eastAsia"/>
          <w:b/>
          <w:sz w:val="20"/>
          <w:szCs w:val="20"/>
        </w:rPr>
        <w:t>scenario 2</w:t>
      </w:r>
      <w:r>
        <w:rPr>
          <w:b/>
          <w:sz w:val="20"/>
          <w:szCs w:val="20"/>
        </w:rPr>
        <w:t>, at least physical layer enhancements</w:t>
      </w:r>
      <w:r>
        <w:rPr>
          <w:rFonts w:hint="eastAsia"/>
          <w:b/>
          <w:sz w:val="20"/>
          <w:szCs w:val="20"/>
        </w:rPr>
        <w:t>, such as</w:t>
      </w:r>
      <w:r>
        <w:rPr>
          <w:b/>
          <w:sz w:val="20"/>
          <w:szCs w:val="20"/>
        </w:rPr>
        <w:t xml:space="preserve"> </w:t>
      </w:r>
      <w:r>
        <w:rPr>
          <w:rFonts w:hint="eastAsia"/>
          <w:b/>
          <w:sz w:val="20"/>
          <w:szCs w:val="20"/>
        </w:rPr>
        <w:t>enhanced TA granularity and the enhanced requirement</w:t>
      </w:r>
      <w:r>
        <w:rPr>
          <w:b/>
          <w:sz w:val="20"/>
          <w:szCs w:val="20"/>
        </w:rPr>
        <w:t>s</w:t>
      </w:r>
      <w:r>
        <w:rPr>
          <w:rFonts w:hint="eastAsia"/>
          <w:b/>
          <w:sz w:val="20"/>
          <w:szCs w:val="20"/>
        </w:rPr>
        <w:t xml:space="preserve"> for TA adjustment and </w:t>
      </w:r>
      <w:r>
        <w:rPr>
          <w:rFonts w:hint="eastAsia"/>
          <w:b/>
        </w:rPr>
        <w:t>downlink detection error</w:t>
      </w:r>
      <w:r>
        <w:rPr>
          <w:b/>
        </w:rPr>
        <w:t xml:space="preserve"> </w:t>
      </w:r>
      <w:r>
        <w:rPr>
          <w:b/>
          <w:sz w:val="20"/>
          <w:szCs w:val="20"/>
        </w:rPr>
        <w:t>(</w:t>
      </w:r>
      <w:r>
        <w:rPr>
          <w:rFonts w:hint="eastAsia"/>
          <w:b/>
          <w:i/>
          <w:sz w:val="20"/>
          <w:szCs w:val="20"/>
        </w:rPr>
        <w:t>Te</w:t>
      </w:r>
      <w:r>
        <w:rPr>
          <w:b/>
          <w:sz w:val="20"/>
          <w:szCs w:val="20"/>
        </w:rPr>
        <w:t>) may be needed</w:t>
      </w:r>
      <w:r>
        <w:rPr>
          <w:rFonts w:hint="eastAsia"/>
          <w:b/>
          <w:sz w:val="20"/>
          <w:szCs w:val="20"/>
        </w:rPr>
        <w:t>.</w:t>
      </w:r>
      <w:r>
        <w:rPr>
          <w:b/>
          <w:sz w:val="20"/>
          <w:szCs w:val="20"/>
        </w:rPr>
        <w:t xml:space="preserve"> Moreover, as the Uu interface requirements in </w:t>
      </w:r>
      <w:r>
        <w:rPr>
          <w:rFonts w:hint="eastAsia"/>
          <w:b/>
          <w:sz w:val="20"/>
          <w:szCs w:val="20"/>
        </w:rPr>
        <w:t>scenario 1</w:t>
      </w:r>
      <w:r>
        <w:rPr>
          <w:b/>
          <w:sz w:val="20"/>
          <w:szCs w:val="20"/>
        </w:rPr>
        <w:t>/</w:t>
      </w:r>
      <w:r>
        <w:rPr>
          <w:rFonts w:hint="eastAsia"/>
          <w:b/>
          <w:sz w:val="20"/>
          <w:szCs w:val="20"/>
        </w:rPr>
        <w:t>3</w:t>
      </w:r>
      <w:r>
        <w:rPr>
          <w:b/>
          <w:sz w:val="20"/>
          <w:szCs w:val="20"/>
        </w:rPr>
        <w:t xml:space="preserve"> are looser than that in R16 TSN, e.g., 540ns, such enhancements don’t need to be applied when UEs perform in the scenario 1/3.</w:t>
      </w:r>
    </w:p>
    <w:p w14:paraId="5E713BB5" w14:textId="77777777" w:rsidR="00614C9C" w:rsidRDefault="00614C9C" w:rsidP="00614C9C">
      <w:pPr>
        <w:spacing w:beforeLines="50" w:before="120" w:after="100"/>
        <w:jc w:val="both"/>
        <w:textAlignment w:val="center"/>
        <w:rPr>
          <w:b/>
          <w:sz w:val="20"/>
          <w:szCs w:val="20"/>
        </w:rPr>
      </w:pPr>
      <w:r>
        <w:rPr>
          <w:b/>
          <w:sz w:val="20"/>
          <w:szCs w:val="20"/>
        </w:rPr>
        <w:t xml:space="preserve">Observation </w:t>
      </w:r>
      <w:r>
        <w:rPr>
          <w:rFonts w:eastAsia="宋体" w:hint="eastAsia"/>
          <w:b/>
          <w:sz w:val="20"/>
          <w:szCs w:val="20"/>
        </w:rPr>
        <w:t>2</w:t>
      </w:r>
      <w:r>
        <w:rPr>
          <w:b/>
          <w:sz w:val="20"/>
          <w:szCs w:val="20"/>
        </w:rPr>
        <w:t>: It’s obviously infeasible for the gNB to perform PDC on the reference time information broadcasted in SIB.</w:t>
      </w:r>
    </w:p>
    <w:p w14:paraId="5FDC4C48" w14:textId="77777777" w:rsidR="00614C9C" w:rsidRDefault="00614C9C" w:rsidP="00614C9C">
      <w:pPr>
        <w:spacing w:beforeLines="50" w:before="120" w:after="100"/>
        <w:jc w:val="both"/>
        <w:textAlignment w:val="center"/>
        <w:rPr>
          <w:b/>
          <w:sz w:val="20"/>
          <w:szCs w:val="20"/>
        </w:rPr>
      </w:pPr>
      <w:r>
        <w:rPr>
          <w:b/>
          <w:sz w:val="20"/>
          <w:szCs w:val="20"/>
        </w:rPr>
        <w:t xml:space="preserve">Observation </w:t>
      </w:r>
      <w:r>
        <w:rPr>
          <w:rFonts w:eastAsia="宋体" w:hint="eastAsia"/>
          <w:b/>
          <w:sz w:val="20"/>
          <w:szCs w:val="20"/>
        </w:rPr>
        <w:t>3</w:t>
      </w:r>
      <w:r>
        <w:rPr>
          <w:b/>
          <w:sz w:val="20"/>
          <w:szCs w:val="20"/>
        </w:rPr>
        <w:t xml:space="preserve">: </w:t>
      </w:r>
      <w:r>
        <w:rPr>
          <w:rFonts w:hint="eastAsia"/>
          <w:b/>
          <w:sz w:val="20"/>
          <w:szCs w:val="20"/>
        </w:rPr>
        <w:t>F</w:t>
      </w:r>
      <w:r>
        <w:rPr>
          <w:b/>
          <w:sz w:val="20"/>
          <w:szCs w:val="20"/>
        </w:rPr>
        <w:t xml:space="preserve">or unicast, it’s simpler for the </w:t>
      </w:r>
      <w:r>
        <w:rPr>
          <w:rFonts w:hint="eastAsia"/>
          <w:b/>
          <w:sz w:val="20"/>
          <w:szCs w:val="20"/>
        </w:rPr>
        <w:t>g</w:t>
      </w:r>
      <w:r>
        <w:rPr>
          <w:b/>
          <w:sz w:val="20"/>
          <w:szCs w:val="20"/>
        </w:rPr>
        <w:t xml:space="preserve">NB to perform </w:t>
      </w:r>
      <w:r>
        <w:rPr>
          <w:rFonts w:hint="eastAsia"/>
          <w:b/>
          <w:sz w:val="20"/>
          <w:szCs w:val="20"/>
        </w:rPr>
        <w:t>PDC</w:t>
      </w:r>
      <w:r>
        <w:rPr>
          <w:b/>
          <w:sz w:val="20"/>
          <w:szCs w:val="20"/>
        </w:rPr>
        <w:t xml:space="preserve"> and requires less resources.</w:t>
      </w:r>
    </w:p>
    <w:p w14:paraId="262B4E55" w14:textId="77777777" w:rsidR="00614C9C" w:rsidRDefault="00614C9C" w:rsidP="00614C9C">
      <w:pPr>
        <w:spacing w:beforeLines="50" w:before="120" w:after="100"/>
        <w:jc w:val="both"/>
        <w:textAlignment w:val="center"/>
        <w:rPr>
          <w:sz w:val="20"/>
          <w:szCs w:val="20"/>
        </w:rPr>
      </w:pPr>
      <w:r>
        <w:rPr>
          <w:rFonts w:eastAsia="宋体"/>
          <w:b/>
          <w:bCs/>
          <w:sz w:val="20"/>
          <w:szCs w:val="20"/>
        </w:rPr>
        <w:t xml:space="preserve">Observation </w:t>
      </w:r>
      <w:r>
        <w:rPr>
          <w:rFonts w:eastAsia="宋体" w:hint="eastAsia"/>
          <w:b/>
          <w:bCs/>
          <w:sz w:val="20"/>
          <w:szCs w:val="20"/>
        </w:rPr>
        <w:t>4</w:t>
      </w:r>
      <w:r>
        <w:rPr>
          <w:rFonts w:eastAsia="宋体"/>
          <w:b/>
          <w:bCs/>
          <w:sz w:val="20"/>
          <w:szCs w:val="20"/>
        </w:rPr>
        <w:t xml:space="preserve">: Based on the current specifications, </w:t>
      </w:r>
      <w:r>
        <w:rPr>
          <w:rFonts w:eastAsia="宋体" w:hint="eastAsia"/>
          <w:b/>
          <w:bCs/>
          <w:sz w:val="20"/>
          <w:szCs w:val="20"/>
        </w:rPr>
        <w:t xml:space="preserve">the </w:t>
      </w:r>
      <w:r>
        <w:rPr>
          <w:rFonts w:eastAsia="宋体"/>
          <w:b/>
          <w:bCs/>
          <w:sz w:val="20"/>
          <w:szCs w:val="20"/>
        </w:rPr>
        <w:t>tolerable</w:t>
      </w:r>
      <w:r>
        <w:rPr>
          <w:rFonts w:eastAsia="宋体" w:hint="eastAsia"/>
          <w:b/>
          <w:bCs/>
          <w:sz w:val="20"/>
          <w:szCs w:val="20"/>
        </w:rPr>
        <w:t xml:space="preserve"> TA estimation error is about</w:t>
      </w:r>
      <w:r>
        <w:rPr>
          <w:rFonts w:eastAsia="宋体"/>
          <w:b/>
          <w:bCs/>
          <w:sz w:val="20"/>
          <w:szCs w:val="20"/>
        </w:rPr>
        <w:t xml:space="preserve"> </w:t>
      </w:r>
      <w:r>
        <w:rPr>
          <w:rFonts w:eastAsia="宋体" w:hint="eastAsia"/>
          <w:b/>
          <w:bCs/>
          <w:sz w:val="20"/>
          <w:szCs w:val="20"/>
        </w:rPr>
        <w:object w:dxaOrig="213" w:dyaOrig="238" w14:anchorId="47912453">
          <v:shape id="_x0000_i1036" type="#_x0000_t75" style="width:10.5pt;height:11.85pt" o:ole="">
            <v:imagedata r:id="rId11" o:title=""/>
          </v:shape>
          <o:OLEObject Type="Embed" ProgID="Equation.3" ShapeID="_x0000_i1036" DrawAspect="Content" ObjectID="_1664967323" r:id="rId23"/>
        </w:object>
      </w:r>
      <w:r>
        <w:rPr>
          <w:rFonts w:eastAsia="宋体" w:hint="eastAsia"/>
          <w:b/>
          <w:bCs/>
          <w:sz w:val="20"/>
          <w:szCs w:val="20"/>
        </w:rPr>
        <w:t>10</w:t>
      </w:r>
      <w:r>
        <w:rPr>
          <w:rFonts w:eastAsia="宋体"/>
          <w:b/>
          <w:bCs/>
          <w:sz w:val="20"/>
          <w:szCs w:val="20"/>
        </w:rPr>
        <w:t xml:space="preserve"> TA granularity</w:t>
      </w:r>
      <w:r>
        <w:rPr>
          <w:rFonts w:eastAsia="宋体" w:hint="eastAsia"/>
          <w:b/>
          <w:bCs/>
          <w:sz w:val="20"/>
          <w:szCs w:val="20"/>
        </w:rPr>
        <w:t xml:space="preserve"> </w:t>
      </w:r>
      <w:r w:rsidRPr="002C50E8">
        <w:rPr>
          <w:rFonts w:eastAsia="宋体"/>
          <w:b/>
          <w:bCs/>
          <w:sz w:val="20"/>
          <w:szCs w:val="20"/>
        </w:rPr>
        <w:t>for SCS</w:t>
      </w:r>
      <w:r>
        <w:rPr>
          <w:rFonts w:eastAsia="宋体" w:hint="eastAsia"/>
          <w:b/>
          <w:bCs/>
          <w:sz w:val="20"/>
          <w:szCs w:val="20"/>
        </w:rPr>
        <w:t xml:space="preserve"> </w:t>
      </w:r>
      <w:r w:rsidRPr="002C50E8">
        <w:rPr>
          <w:rFonts w:eastAsia="宋体"/>
          <w:b/>
          <w:bCs/>
          <w:sz w:val="20"/>
          <w:szCs w:val="20"/>
        </w:rPr>
        <w:t>15kHz</w:t>
      </w:r>
      <w:r>
        <w:rPr>
          <w:rFonts w:eastAsia="宋体"/>
          <w:b/>
          <w:bCs/>
          <w:sz w:val="20"/>
          <w:szCs w:val="20"/>
        </w:rPr>
        <w:t xml:space="preserve">. But for TSN, only </w:t>
      </w:r>
      <w:r>
        <w:rPr>
          <w:rFonts w:eastAsia="宋体" w:hint="eastAsia"/>
          <w:b/>
          <w:bCs/>
          <w:sz w:val="20"/>
          <w:szCs w:val="20"/>
        </w:rPr>
        <w:t>TA estimation error</w:t>
      </w:r>
      <w:r>
        <w:rPr>
          <w:rFonts w:eastAsia="宋体"/>
          <w:b/>
          <w:bCs/>
          <w:sz w:val="20"/>
          <w:szCs w:val="20"/>
        </w:rPr>
        <w:t xml:space="preserve"> less than 540ns </w:t>
      </w:r>
      <w:r w:rsidRPr="002C50E8">
        <w:rPr>
          <w:rFonts w:eastAsia="宋体"/>
          <w:b/>
          <w:bCs/>
          <w:sz w:val="20"/>
          <w:szCs w:val="20"/>
        </w:rPr>
        <w:t>for SCS</w:t>
      </w:r>
      <w:r>
        <w:rPr>
          <w:rFonts w:eastAsia="宋体" w:hint="eastAsia"/>
          <w:b/>
          <w:bCs/>
          <w:sz w:val="20"/>
          <w:szCs w:val="20"/>
        </w:rPr>
        <w:t xml:space="preserve"> </w:t>
      </w:r>
      <w:r>
        <w:rPr>
          <w:rFonts w:eastAsia="宋体"/>
          <w:b/>
          <w:bCs/>
          <w:sz w:val="20"/>
          <w:szCs w:val="20"/>
        </w:rPr>
        <w:t>15kHz can be acceptable.</w:t>
      </w:r>
    </w:p>
    <w:p w14:paraId="6372B5C4" w14:textId="5DB5C123" w:rsidR="00614C9C" w:rsidRDefault="008E11D4" w:rsidP="00614C9C">
      <w:pPr>
        <w:spacing w:beforeLines="50" w:before="120" w:after="100"/>
        <w:jc w:val="both"/>
        <w:textAlignment w:val="center"/>
        <w:rPr>
          <w:rFonts w:eastAsia="宋体"/>
          <w:b/>
          <w:bCs/>
          <w:position w:val="-10"/>
          <w:sz w:val="20"/>
          <w:szCs w:val="20"/>
        </w:rPr>
      </w:pPr>
      <w:r>
        <w:rPr>
          <w:rFonts w:eastAsia="宋体" w:hint="eastAsia"/>
          <w:b/>
          <w:bCs/>
          <w:position w:val="-10"/>
          <w:sz w:val="20"/>
          <w:szCs w:val="20"/>
        </w:rPr>
        <w:t xml:space="preserve">Observation </w:t>
      </w:r>
      <w:r>
        <w:rPr>
          <w:rFonts w:eastAsia="宋体"/>
          <w:b/>
          <w:bCs/>
          <w:position w:val="-10"/>
          <w:sz w:val="20"/>
          <w:szCs w:val="20"/>
        </w:rPr>
        <w:t>5</w:t>
      </w:r>
      <w:r>
        <w:rPr>
          <w:rFonts w:eastAsia="宋体" w:hint="eastAsia"/>
          <w:b/>
          <w:bCs/>
          <w:position w:val="-10"/>
          <w:sz w:val="20"/>
          <w:szCs w:val="20"/>
        </w:rPr>
        <w:t>: When the UE performs handover between different gNBs, the timing difference between different gNBs would be at most 200ns.</w:t>
      </w:r>
      <w:r>
        <w:rPr>
          <w:rFonts w:eastAsia="宋体"/>
          <w:b/>
          <w:bCs/>
          <w:position w:val="-10"/>
          <w:sz w:val="20"/>
          <w:szCs w:val="20"/>
        </w:rPr>
        <w:t xml:space="preserve"> </w:t>
      </w:r>
      <w:r>
        <w:rPr>
          <w:rFonts w:eastAsia="宋体" w:hint="eastAsia"/>
          <w:b/>
          <w:bCs/>
          <w:position w:val="-10"/>
          <w:sz w:val="20"/>
          <w:szCs w:val="20"/>
        </w:rPr>
        <w:t>So</w:t>
      </w:r>
      <w:r>
        <w:rPr>
          <w:rFonts w:eastAsia="宋体"/>
          <w:b/>
          <w:bCs/>
          <w:position w:val="-10"/>
          <w:sz w:val="20"/>
          <w:szCs w:val="20"/>
        </w:rPr>
        <w:t xml:space="preserve"> </w:t>
      </w:r>
      <w:r>
        <w:rPr>
          <w:rFonts w:eastAsia="宋体" w:hint="eastAsia"/>
          <w:b/>
          <w:bCs/>
          <w:position w:val="-10"/>
          <w:sz w:val="20"/>
          <w:szCs w:val="20"/>
        </w:rPr>
        <w:t>the</w:t>
      </w:r>
      <w:r>
        <w:rPr>
          <w:rFonts w:eastAsia="宋体"/>
          <w:b/>
          <w:bCs/>
          <w:position w:val="-10"/>
          <w:sz w:val="20"/>
          <w:szCs w:val="20"/>
        </w:rPr>
        <w:t xml:space="preserve"> </w:t>
      </w:r>
      <w:r>
        <w:rPr>
          <w:rFonts w:eastAsia="宋体" w:hint="eastAsia"/>
          <w:b/>
          <w:bCs/>
          <w:position w:val="-10"/>
          <w:sz w:val="20"/>
          <w:szCs w:val="20"/>
        </w:rPr>
        <w:t>UE</w:t>
      </w:r>
      <w:r>
        <w:rPr>
          <w:rFonts w:eastAsia="宋体"/>
          <w:b/>
          <w:bCs/>
          <w:position w:val="-10"/>
          <w:sz w:val="20"/>
          <w:szCs w:val="20"/>
        </w:rPr>
        <w:t xml:space="preserve"> </w:t>
      </w:r>
      <w:r>
        <w:rPr>
          <w:rFonts w:eastAsia="宋体" w:hint="eastAsia"/>
          <w:b/>
          <w:bCs/>
          <w:position w:val="-10"/>
          <w:sz w:val="20"/>
          <w:szCs w:val="20"/>
        </w:rPr>
        <w:t>needs</w:t>
      </w:r>
      <w:r>
        <w:rPr>
          <w:rFonts w:eastAsia="宋体"/>
          <w:b/>
          <w:bCs/>
          <w:position w:val="-10"/>
          <w:sz w:val="20"/>
          <w:szCs w:val="20"/>
        </w:rPr>
        <w:t xml:space="preserve"> </w:t>
      </w:r>
      <w:r>
        <w:rPr>
          <w:rFonts w:eastAsia="宋体" w:hint="eastAsia"/>
          <w:b/>
          <w:bCs/>
          <w:position w:val="-10"/>
          <w:sz w:val="20"/>
          <w:szCs w:val="20"/>
        </w:rPr>
        <w:t>to</w:t>
      </w:r>
      <w:r>
        <w:rPr>
          <w:rFonts w:eastAsia="宋体"/>
          <w:b/>
          <w:bCs/>
          <w:position w:val="-10"/>
          <w:sz w:val="20"/>
          <w:szCs w:val="20"/>
        </w:rPr>
        <w:t xml:space="preserve"> </w:t>
      </w:r>
      <w:r>
        <w:rPr>
          <w:rFonts w:eastAsia="宋体" w:hint="eastAsia"/>
          <w:b/>
          <w:bCs/>
          <w:position w:val="-10"/>
          <w:sz w:val="20"/>
          <w:szCs w:val="20"/>
        </w:rPr>
        <w:t>re-</w:t>
      </w:r>
      <w:r>
        <w:rPr>
          <w:rFonts w:eastAsia="宋体"/>
          <w:b/>
          <w:bCs/>
          <w:position w:val="-10"/>
          <w:sz w:val="20"/>
          <w:szCs w:val="20"/>
        </w:rPr>
        <w:t xml:space="preserve">synchronize </w:t>
      </w:r>
      <w:r>
        <w:rPr>
          <w:rFonts w:eastAsia="宋体" w:hint="eastAsia"/>
          <w:b/>
          <w:bCs/>
          <w:position w:val="-10"/>
          <w:sz w:val="20"/>
          <w:szCs w:val="20"/>
        </w:rPr>
        <w:t>with</w:t>
      </w:r>
      <w:r>
        <w:rPr>
          <w:rFonts w:eastAsia="宋体"/>
          <w:b/>
          <w:bCs/>
          <w:position w:val="-10"/>
          <w:sz w:val="20"/>
          <w:szCs w:val="20"/>
        </w:rPr>
        <w:t xml:space="preserve"> </w:t>
      </w:r>
      <w:r w:rsidRPr="002C50E8">
        <w:rPr>
          <w:rFonts w:eastAsia="宋体"/>
          <w:b/>
          <w:bCs/>
          <w:position w:val="-10"/>
          <w:sz w:val="20"/>
          <w:szCs w:val="20"/>
        </w:rPr>
        <w:t>target gNB after the handover procedure.</w:t>
      </w:r>
      <w:r>
        <w:rPr>
          <w:rFonts w:eastAsia="宋体"/>
          <w:b/>
          <w:bCs/>
          <w:position w:val="-10"/>
          <w:sz w:val="20"/>
          <w:szCs w:val="20"/>
        </w:rPr>
        <w:t xml:space="preserve"> </w:t>
      </w:r>
      <w:r>
        <w:rPr>
          <w:rFonts w:eastAsia="宋体" w:hint="eastAsia"/>
          <w:b/>
          <w:bCs/>
          <w:position w:val="-10"/>
          <w:sz w:val="20"/>
          <w:szCs w:val="20"/>
        </w:rPr>
        <w:t>Such</w:t>
      </w:r>
      <w:r>
        <w:rPr>
          <w:rFonts w:eastAsia="宋体"/>
          <w:b/>
          <w:bCs/>
          <w:position w:val="-10"/>
          <w:sz w:val="20"/>
          <w:szCs w:val="20"/>
        </w:rPr>
        <w:t xml:space="preserve"> </w:t>
      </w:r>
      <w:r>
        <w:rPr>
          <w:rFonts w:eastAsia="宋体" w:hint="eastAsia"/>
          <w:b/>
          <w:bCs/>
          <w:position w:val="-10"/>
          <w:sz w:val="20"/>
          <w:szCs w:val="20"/>
        </w:rPr>
        <w:t>request</w:t>
      </w:r>
      <w:r>
        <w:rPr>
          <w:rFonts w:eastAsia="宋体"/>
          <w:b/>
          <w:bCs/>
          <w:position w:val="-10"/>
          <w:sz w:val="20"/>
          <w:szCs w:val="20"/>
        </w:rPr>
        <w:t>/</w:t>
      </w:r>
      <w:r>
        <w:rPr>
          <w:rFonts w:eastAsia="宋体" w:hint="eastAsia"/>
          <w:b/>
          <w:bCs/>
          <w:position w:val="-10"/>
          <w:sz w:val="20"/>
          <w:szCs w:val="20"/>
        </w:rPr>
        <w:t>response</w:t>
      </w:r>
      <w:r>
        <w:rPr>
          <w:rFonts w:eastAsia="宋体"/>
          <w:b/>
          <w:bCs/>
          <w:position w:val="-10"/>
          <w:sz w:val="20"/>
          <w:szCs w:val="20"/>
        </w:rPr>
        <w:t xml:space="preserve"> </w:t>
      </w:r>
      <w:r>
        <w:rPr>
          <w:rFonts w:eastAsia="宋体" w:hint="eastAsia"/>
          <w:b/>
          <w:bCs/>
          <w:position w:val="-10"/>
          <w:sz w:val="20"/>
          <w:szCs w:val="20"/>
        </w:rPr>
        <w:t>procedure</w:t>
      </w:r>
      <w:r>
        <w:rPr>
          <w:rFonts w:eastAsia="宋体"/>
          <w:b/>
          <w:bCs/>
          <w:position w:val="-10"/>
          <w:sz w:val="20"/>
          <w:szCs w:val="20"/>
        </w:rPr>
        <w:t xml:space="preserve"> </w:t>
      </w:r>
      <w:r>
        <w:rPr>
          <w:rFonts w:eastAsia="宋体" w:hint="eastAsia"/>
          <w:b/>
          <w:bCs/>
          <w:position w:val="-10"/>
          <w:sz w:val="20"/>
          <w:szCs w:val="20"/>
        </w:rPr>
        <w:t>for</w:t>
      </w:r>
      <w:r>
        <w:rPr>
          <w:rFonts w:eastAsia="宋体"/>
          <w:b/>
          <w:bCs/>
          <w:position w:val="-10"/>
          <w:sz w:val="20"/>
          <w:szCs w:val="20"/>
        </w:rPr>
        <w:t xml:space="preserve"> acquisition </w:t>
      </w:r>
      <w:r>
        <w:rPr>
          <w:rFonts w:eastAsia="宋体" w:hint="eastAsia"/>
          <w:b/>
          <w:bCs/>
          <w:position w:val="-10"/>
          <w:sz w:val="20"/>
          <w:szCs w:val="20"/>
        </w:rPr>
        <w:t>time</w:t>
      </w:r>
      <w:r>
        <w:rPr>
          <w:rFonts w:eastAsia="宋体"/>
          <w:b/>
          <w:bCs/>
          <w:position w:val="-10"/>
          <w:sz w:val="20"/>
          <w:szCs w:val="20"/>
        </w:rPr>
        <w:t xml:space="preserve"> </w:t>
      </w:r>
      <w:r>
        <w:rPr>
          <w:rFonts w:eastAsia="宋体" w:hint="eastAsia"/>
          <w:b/>
          <w:bCs/>
          <w:position w:val="-10"/>
          <w:sz w:val="20"/>
          <w:szCs w:val="20"/>
        </w:rPr>
        <w:t>in</w:t>
      </w:r>
      <w:r>
        <w:rPr>
          <w:rFonts w:eastAsia="宋体"/>
          <w:b/>
          <w:bCs/>
          <w:position w:val="-10"/>
          <w:sz w:val="20"/>
          <w:szCs w:val="20"/>
        </w:rPr>
        <w:t xml:space="preserve"> </w:t>
      </w:r>
      <w:r>
        <w:rPr>
          <w:rFonts w:eastAsia="宋体" w:hint="eastAsia"/>
          <w:b/>
          <w:bCs/>
          <w:position w:val="-10"/>
          <w:sz w:val="20"/>
          <w:szCs w:val="20"/>
        </w:rPr>
        <w:t>target</w:t>
      </w:r>
      <w:r>
        <w:rPr>
          <w:rFonts w:eastAsia="宋体"/>
          <w:b/>
          <w:bCs/>
          <w:position w:val="-10"/>
          <w:sz w:val="20"/>
          <w:szCs w:val="20"/>
        </w:rPr>
        <w:t xml:space="preserve"> </w:t>
      </w:r>
      <w:r>
        <w:rPr>
          <w:rFonts w:eastAsia="宋体" w:hint="eastAsia"/>
          <w:b/>
          <w:bCs/>
          <w:position w:val="-10"/>
          <w:sz w:val="20"/>
          <w:szCs w:val="20"/>
        </w:rPr>
        <w:t>gNB</w:t>
      </w:r>
      <w:r>
        <w:rPr>
          <w:rFonts w:eastAsia="宋体"/>
          <w:b/>
          <w:bCs/>
          <w:position w:val="-10"/>
          <w:sz w:val="20"/>
          <w:szCs w:val="20"/>
        </w:rPr>
        <w:t xml:space="preserve"> </w:t>
      </w:r>
      <w:r>
        <w:rPr>
          <w:rFonts w:eastAsia="宋体" w:hint="eastAsia"/>
          <w:b/>
          <w:bCs/>
          <w:position w:val="-10"/>
          <w:sz w:val="20"/>
          <w:szCs w:val="20"/>
        </w:rPr>
        <w:t>would</w:t>
      </w:r>
      <w:r>
        <w:rPr>
          <w:rFonts w:eastAsia="宋体"/>
          <w:b/>
          <w:bCs/>
          <w:position w:val="-10"/>
          <w:sz w:val="20"/>
          <w:szCs w:val="20"/>
        </w:rPr>
        <w:t xml:space="preserve"> cause </w:t>
      </w:r>
      <w:r>
        <w:rPr>
          <w:rFonts w:eastAsia="宋体" w:hint="eastAsia"/>
          <w:b/>
          <w:bCs/>
          <w:position w:val="-10"/>
          <w:sz w:val="20"/>
          <w:szCs w:val="20"/>
        </w:rPr>
        <w:t>additional</w:t>
      </w:r>
      <w:r>
        <w:rPr>
          <w:rFonts w:eastAsia="宋体"/>
          <w:b/>
          <w:bCs/>
          <w:position w:val="-10"/>
          <w:sz w:val="20"/>
          <w:szCs w:val="20"/>
        </w:rPr>
        <w:t xml:space="preserve"> singling </w:t>
      </w:r>
      <w:r>
        <w:rPr>
          <w:rFonts w:eastAsia="宋体" w:hint="eastAsia"/>
          <w:b/>
          <w:bCs/>
          <w:position w:val="-10"/>
          <w:sz w:val="20"/>
          <w:szCs w:val="20"/>
        </w:rPr>
        <w:t>and</w:t>
      </w:r>
      <w:r>
        <w:rPr>
          <w:rFonts w:eastAsia="宋体"/>
          <w:b/>
          <w:bCs/>
          <w:position w:val="-10"/>
          <w:sz w:val="20"/>
          <w:szCs w:val="20"/>
        </w:rPr>
        <w:t xml:space="preserve"> </w:t>
      </w:r>
      <w:r>
        <w:rPr>
          <w:rFonts w:eastAsia="宋体" w:hint="eastAsia"/>
          <w:b/>
          <w:bCs/>
          <w:position w:val="-10"/>
          <w:sz w:val="20"/>
          <w:szCs w:val="20"/>
        </w:rPr>
        <w:t>UE</w:t>
      </w:r>
      <w:r>
        <w:rPr>
          <w:rFonts w:eastAsia="宋体"/>
          <w:b/>
          <w:bCs/>
          <w:position w:val="-10"/>
          <w:sz w:val="20"/>
          <w:szCs w:val="20"/>
        </w:rPr>
        <w:t xml:space="preserve"> </w:t>
      </w:r>
      <w:r>
        <w:rPr>
          <w:rFonts w:eastAsia="宋体" w:hint="eastAsia"/>
          <w:b/>
          <w:bCs/>
          <w:position w:val="-10"/>
          <w:sz w:val="20"/>
          <w:szCs w:val="20"/>
        </w:rPr>
        <w:t>power</w:t>
      </w:r>
      <w:r>
        <w:rPr>
          <w:rFonts w:eastAsia="宋体"/>
          <w:b/>
          <w:bCs/>
          <w:position w:val="-10"/>
          <w:sz w:val="20"/>
          <w:szCs w:val="20"/>
        </w:rPr>
        <w:t>.</w:t>
      </w:r>
    </w:p>
    <w:p w14:paraId="57A2B948" w14:textId="77777777" w:rsidR="008E11D4" w:rsidRDefault="008E11D4" w:rsidP="008E11D4">
      <w:pPr>
        <w:spacing w:beforeLines="20" w:before="48" w:after="120"/>
        <w:textAlignment w:val="center"/>
        <w:rPr>
          <w:rFonts w:eastAsia="宋体"/>
          <w:b/>
          <w:bCs/>
          <w:position w:val="-10"/>
          <w:sz w:val="20"/>
          <w:szCs w:val="20"/>
        </w:rPr>
      </w:pPr>
      <w:r w:rsidRPr="00713AD6">
        <w:rPr>
          <w:rFonts w:eastAsia="宋体" w:hint="eastAsia"/>
          <w:b/>
          <w:bCs/>
          <w:position w:val="-10"/>
          <w:sz w:val="20"/>
          <w:szCs w:val="20"/>
        </w:rPr>
        <w:t xml:space="preserve">Observation </w:t>
      </w:r>
      <w:r>
        <w:rPr>
          <w:rFonts w:eastAsia="宋体"/>
          <w:b/>
          <w:bCs/>
          <w:position w:val="-10"/>
          <w:sz w:val="20"/>
          <w:szCs w:val="20"/>
        </w:rPr>
        <w:t>6</w:t>
      </w:r>
      <w:r w:rsidRPr="00713AD6">
        <w:rPr>
          <w:rFonts w:eastAsia="宋体" w:hint="eastAsia"/>
          <w:b/>
          <w:bCs/>
          <w:position w:val="-10"/>
          <w:sz w:val="20"/>
          <w:szCs w:val="20"/>
        </w:rPr>
        <w:t xml:space="preserve">: </w:t>
      </w:r>
      <w:r>
        <w:rPr>
          <w:rFonts w:eastAsia="宋体"/>
          <w:b/>
          <w:bCs/>
          <w:position w:val="-10"/>
          <w:sz w:val="20"/>
          <w:szCs w:val="20"/>
        </w:rPr>
        <w:t xml:space="preserve">Due to (possible long) </w:t>
      </w:r>
      <w:r w:rsidRPr="00713AD6">
        <w:rPr>
          <w:rFonts w:eastAsia="宋体" w:hint="eastAsia"/>
          <w:b/>
          <w:bCs/>
          <w:position w:val="-10"/>
          <w:sz w:val="20"/>
          <w:szCs w:val="20"/>
        </w:rPr>
        <w:t>interruption</w:t>
      </w:r>
      <w:r w:rsidRPr="00713AD6">
        <w:rPr>
          <w:rFonts w:eastAsia="宋体"/>
          <w:b/>
          <w:bCs/>
          <w:position w:val="-10"/>
          <w:sz w:val="20"/>
          <w:szCs w:val="20"/>
        </w:rPr>
        <w:t xml:space="preserve"> </w:t>
      </w:r>
      <w:r w:rsidRPr="00713AD6">
        <w:rPr>
          <w:rFonts w:eastAsia="宋体" w:hint="eastAsia"/>
          <w:b/>
          <w:bCs/>
          <w:position w:val="-10"/>
          <w:sz w:val="20"/>
          <w:szCs w:val="20"/>
        </w:rPr>
        <w:t>during</w:t>
      </w:r>
      <w:r w:rsidRPr="00713AD6">
        <w:rPr>
          <w:rFonts w:eastAsia="宋体"/>
          <w:b/>
          <w:bCs/>
          <w:position w:val="-10"/>
          <w:sz w:val="20"/>
          <w:szCs w:val="20"/>
        </w:rPr>
        <w:t xml:space="preserve"> </w:t>
      </w:r>
      <w:r w:rsidRPr="00713AD6">
        <w:rPr>
          <w:rFonts w:eastAsia="宋体" w:hint="eastAsia"/>
          <w:b/>
          <w:bCs/>
          <w:position w:val="-10"/>
          <w:sz w:val="20"/>
          <w:szCs w:val="20"/>
        </w:rPr>
        <w:t>handover</w:t>
      </w:r>
      <w:r w:rsidRPr="00713AD6">
        <w:rPr>
          <w:rFonts w:eastAsia="宋体"/>
          <w:b/>
          <w:bCs/>
          <w:position w:val="-10"/>
          <w:sz w:val="20"/>
          <w:szCs w:val="20"/>
        </w:rPr>
        <w:t xml:space="preserve"> </w:t>
      </w:r>
      <w:r>
        <w:rPr>
          <w:rFonts w:eastAsia="宋体"/>
          <w:b/>
          <w:bCs/>
          <w:position w:val="-10"/>
          <w:sz w:val="20"/>
          <w:szCs w:val="20"/>
        </w:rPr>
        <w:t xml:space="preserve">procedure, even UE can synchronize </w:t>
      </w:r>
      <w:r>
        <w:rPr>
          <w:rFonts w:eastAsia="宋体" w:hint="eastAsia"/>
          <w:b/>
          <w:bCs/>
          <w:position w:val="-10"/>
          <w:sz w:val="20"/>
          <w:szCs w:val="20"/>
        </w:rPr>
        <w:t>with</w:t>
      </w:r>
      <w:r>
        <w:rPr>
          <w:rFonts w:eastAsia="宋体"/>
          <w:b/>
          <w:bCs/>
          <w:position w:val="-10"/>
          <w:sz w:val="20"/>
          <w:szCs w:val="20"/>
        </w:rPr>
        <w:t xml:space="preserve"> </w:t>
      </w:r>
      <w:r w:rsidRPr="002C50E8">
        <w:rPr>
          <w:rFonts w:eastAsia="宋体"/>
          <w:b/>
          <w:bCs/>
          <w:position w:val="-10"/>
          <w:sz w:val="20"/>
          <w:szCs w:val="20"/>
        </w:rPr>
        <w:t>target gNB after</w:t>
      </w:r>
      <w:r>
        <w:rPr>
          <w:rFonts w:eastAsia="宋体"/>
          <w:b/>
          <w:bCs/>
          <w:position w:val="-10"/>
          <w:sz w:val="20"/>
          <w:szCs w:val="20"/>
        </w:rPr>
        <w:t xml:space="preserve"> handover, </w:t>
      </w:r>
      <w:r w:rsidRPr="00BC066F">
        <w:rPr>
          <w:rFonts w:eastAsia="宋体"/>
          <w:b/>
          <w:bCs/>
          <w:position w:val="-10"/>
          <w:sz w:val="20"/>
          <w:szCs w:val="20"/>
        </w:rPr>
        <w:t>deterioration on UE’s 5G system clock accuracy may cause some issue</w:t>
      </w:r>
      <w:r>
        <w:rPr>
          <w:rFonts w:eastAsia="宋体"/>
          <w:b/>
          <w:bCs/>
          <w:position w:val="-10"/>
          <w:sz w:val="20"/>
          <w:szCs w:val="20"/>
        </w:rPr>
        <w:t>.</w:t>
      </w:r>
    </w:p>
    <w:p w14:paraId="7C23D1CE" w14:textId="77777777" w:rsidR="00614C9C" w:rsidRDefault="00614C9C" w:rsidP="00614C9C">
      <w:pPr>
        <w:numPr>
          <w:ilvl w:val="255"/>
          <w:numId w:val="0"/>
        </w:numPr>
        <w:spacing w:beforeLines="50" w:before="120" w:after="100"/>
        <w:jc w:val="both"/>
        <w:textAlignment w:val="center"/>
        <w:rPr>
          <w:b/>
          <w:sz w:val="20"/>
          <w:szCs w:val="20"/>
        </w:rPr>
      </w:pPr>
      <w:bookmarkStart w:id="17" w:name="_GoBack"/>
      <w:bookmarkEnd w:id="17"/>
    </w:p>
    <w:p w14:paraId="58A45FFA" w14:textId="77777777" w:rsidR="00614C9C" w:rsidRDefault="00614C9C" w:rsidP="00614C9C">
      <w:pPr>
        <w:numPr>
          <w:ilvl w:val="255"/>
          <w:numId w:val="0"/>
        </w:numPr>
        <w:spacing w:beforeLines="50" w:before="120" w:after="100"/>
        <w:jc w:val="both"/>
        <w:textAlignment w:val="center"/>
        <w:rPr>
          <w:b/>
          <w:sz w:val="20"/>
          <w:szCs w:val="20"/>
        </w:rPr>
      </w:pPr>
      <w:r>
        <w:rPr>
          <w:b/>
          <w:sz w:val="20"/>
          <w:szCs w:val="20"/>
        </w:rPr>
        <w:t>Proposal 1: It is suggested that RAN2 determine the upper and lower limits of the Uu budget for each scenario and indicate all these Uu budgets in the response LS to RAN1.</w:t>
      </w:r>
    </w:p>
    <w:p w14:paraId="5373852D" w14:textId="77777777" w:rsidR="00614C9C" w:rsidRDefault="00614C9C" w:rsidP="00614C9C">
      <w:pPr>
        <w:spacing w:beforeLines="50" w:before="120" w:after="100"/>
        <w:jc w:val="both"/>
        <w:textAlignment w:val="center"/>
        <w:rPr>
          <w:b/>
          <w:sz w:val="20"/>
          <w:szCs w:val="20"/>
        </w:rPr>
      </w:pPr>
      <w:r>
        <w:rPr>
          <w:b/>
          <w:sz w:val="20"/>
          <w:szCs w:val="20"/>
        </w:rPr>
        <w:t>Proposal</w:t>
      </w:r>
      <w:r>
        <w:rPr>
          <w:rFonts w:hint="eastAsia"/>
          <w:b/>
          <w:bCs/>
          <w:sz w:val="20"/>
          <w:szCs w:val="20"/>
        </w:rPr>
        <w:t xml:space="preserve"> </w:t>
      </w:r>
      <w:r>
        <w:rPr>
          <w:b/>
          <w:bCs/>
          <w:sz w:val="20"/>
          <w:szCs w:val="20"/>
        </w:rPr>
        <w:t>2</w:t>
      </w:r>
      <w:r>
        <w:rPr>
          <w:rFonts w:hint="eastAsia"/>
          <w:b/>
          <w:bCs/>
          <w:sz w:val="20"/>
          <w:szCs w:val="20"/>
        </w:rPr>
        <w:t xml:space="preserve">: </w:t>
      </w:r>
      <w:r>
        <w:rPr>
          <w:b/>
          <w:bCs/>
          <w:sz w:val="20"/>
          <w:szCs w:val="20"/>
        </w:rPr>
        <w:t xml:space="preserve">RAN2 discuss whether </w:t>
      </w:r>
      <w:r>
        <w:rPr>
          <w:b/>
          <w:sz w:val="20"/>
          <w:szCs w:val="20"/>
        </w:rPr>
        <w:t xml:space="preserve">some indication from higher layer to gNB is needed in order that gNB can enable enhanced processes for </w:t>
      </w:r>
      <w:r>
        <w:rPr>
          <w:rFonts w:hint="eastAsia"/>
          <w:b/>
          <w:sz w:val="20"/>
          <w:szCs w:val="20"/>
        </w:rPr>
        <w:t>more stringent</w:t>
      </w:r>
      <w:r>
        <w:rPr>
          <w:b/>
          <w:sz w:val="20"/>
          <w:szCs w:val="20"/>
        </w:rPr>
        <w:t xml:space="preserve"> </w:t>
      </w:r>
      <w:r>
        <w:rPr>
          <w:rFonts w:hint="eastAsia"/>
          <w:b/>
          <w:sz w:val="20"/>
          <w:szCs w:val="20"/>
        </w:rPr>
        <w:t xml:space="preserve">Uu </w:t>
      </w:r>
      <w:r>
        <w:rPr>
          <w:b/>
          <w:sz w:val="20"/>
          <w:szCs w:val="20"/>
        </w:rPr>
        <w:t>synchronization</w:t>
      </w:r>
      <w:r>
        <w:rPr>
          <w:rFonts w:hint="eastAsia"/>
          <w:b/>
          <w:sz w:val="20"/>
          <w:szCs w:val="20"/>
        </w:rPr>
        <w:t xml:space="preserve"> budget </w:t>
      </w:r>
      <w:r>
        <w:rPr>
          <w:b/>
          <w:sz w:val="20"/>
          <w:szCs w:val="20"/>
        </w:rPr>
        <w:t xml:space="preserve">in certain scenario </w:t>
      </w:r>
      <w:r>
        <w:rPr>
          <w:rFonts w:hint="eastAsia"/>
          <w:b/>
          <w:sz w:val="20"/>
          <w:szCs w:val="20"/>
        </w:rPr>
        <w:t>and</w:t>
      </w:r>
      <w:r>
        <w:rPr>
          <w:b/>
          <w:sz w:val="20"/>
          <w:szCs w:val="20"/>
        </w:rPr>
        <w:t xml:space="preserve"> /disable </w:t>
      </w:r>
      <w:r>
        <w:rPr>
          <w:rFonts w:hint="eastAsia"/>
          <w:b/>
          <w:sz w:val="20"/>
          <w:szCs w:val="20"/>
        </w:rPr>
        <w:t>them</w:t>
      </w:r>
      <w:r>
        <w:rPr>
          <w:b/>
          <w:sz w:val="20"/>
          <w:szCs w:val="20"/>
        </w:rPr>
        <w:t xml:space="preserve"> </w:t>
      </w:r>
      <w:r>
        <w:rPr>
          <w:rFonts w:hint="eastAsia"/>
          <w:b/>
          <w:sz w:val="20"/>
          <w:szCs w:val="20"/>
        </w:rPr>
        <w:t>in</w:t>
      </w:r>
      <w:r>
        <w:rPr>
          <w:b/>
          <w:sz w:val="20"/>
          <w:szCs w:val="20"/>
        </w:rPr>
        <w:t xml:space="preserve"> </w:t>
      </w:r>
      <w:r>
        <w:rPr>
          <w:rFonts w:hint="eastAsia"/>
          <w:b/>
          <w:sz w:val="20"/>
          <w:szCs w:val="20"/>
        </w:rPr>
        <w:t>other</w:t>
      </w:r>
      <w:r>
        <w:rPr>
          <w:b/>
          <w:sz w:val="20"/>
          <w:szCs w:val="20"/>
        </w:rPr>
        <w:t xml:space="preserve"> </w:t>
      </w:r>
      <w:r>
        <w:rPr>
          <w:rFonts w:hint="eastAsia"/>
          <w:b/>
          <w:sz w:val="20"/>
          <w:szCs w:val="20"/>
        </w:rPr>
        <w:t>scenarios</w:t>
      </w:r>
      <w:r>
        <w:rPr>
          <w:b/>
          <w:sz w:val="20"/>
          <w:szCs w:val="20"/>
        </w:rPr>
        <w:t>.</w:t>
      </w:r>
    </w:p>
    <w:p w14:paraId="54786D2B" w14:textId="77777777" w:rsidR="00614C9C" w:rsidRDefault="00614C9C" w:rsidP="00614C9C">
      <w:pPr>
        <w:spacing w:beforeLines="50" w:before="120" w:after="100"/>
        <w:jc w:val="both"/>
        <w:textAlignment w:val="center"/>
        <w:rPr>
          <w:b/>
          <w:sz w:val="20"/>
          <w:szCs w:val="20"/>
        </w:rPr>
      </w:pPr>
      <w:r w:rsidRPr="008C53FD">
        <w:rPr>
          <w:b/>
          <w:sz w:val="20"/>
          <w:szCs w:val="20"/>
        </w:rPr>
        <w:t>Proposal</w:t>
      </w:r>
      <w:r w:rsidRPr="008C53FD">
        <w:rPr>
          <w:rFonts w:hint="eastAsia"/>
          <w:b/>
          <w:sz w:val="20"/>
          <w:szCs w:val="20"/>
        </w:rPr>
        <w:t xml:space="preserve"> </w:t>
      </w:r>
      <w:r w:rsidRPr="008C53FD">
        <w:rPr>
          <w:rFonts w:eastAsia="宋体"/>
          <w:b/>
          <w:sz w:val="20"/>
          <w:szCs w:val="20"/>
        </w:rPr>
        <w:t>3</w:t>
      </w:r>
      <w:r w:rsidRPr="008C53FD">
        <w:rPr>
          <w:rFonts w:hint="eastAsia"/>
          <w:b/>
          <w:sz w:val="20"/>
          <w:szCs w:val="20"/>
        </w:rPr>
        <w:t xml:space="preserve">: </w:t>
      </w:r>
      <w:r w:rsidRPr="008C53FD">
        <w:rPr>
          <w:b/>
          <w:sz w:val="20"/>
          <w:szCs w:val="20"/>
        </w:rPr>
        <w:t>It’s suggested to send LS to SA2 to trigger discussion on whether core network needs to</w:t>
      </w:r>
      <w:r w:rsidRPr="008C53FD">
        <w:rPr>
          <w:rFonts w:hint="eastAsia"/>
          <w:b/>
          <w:sz w:val="20"/>
          <w:szCs w:val="20"/>
        </w:rPr>
        <w:t xml:space="preserve"> identify</w:t>
      </w:r>
      <w:r w:rsidRPr="008C53FD">
        <w:rPr>
          <w:b/>
          <w:sz w:val="20"/>
          <w:szCs w:val="20"/>
        </w:rPr>
        <w:t xml:space="preserve"> the existence of</w:t>
      </w:r>
      <w:r w:rsidRPr="008C53FD">
        <w:rPr>
          <w:rFonts w:hint="eastAsia"/>
          <w:b/>
          <w:sz w:val="20"/>
          <w:szCs w:val="20"/>
        </w:rPr>
        <w:t xml:space="preserve"> bidirectional control</w:t>
      </w:r>
      <w:r w:rsidRPr="008C53FD">
        <w:rPr>
          <w:b/>
          <w:sz w:val="20"/>
          <w:szCs w:val="20"/>
        </w:rPr>
        <w:t>- to-</w:t>
      </w:r>
      <w:r w:rsidRPr="008C53FD">
        <w:rPr>
          <w:rFonts w:hint="eastAsia"/>
          <w:b/>
          <w:sz w:val="20"/>
          <w:szCs w:val="20"/>
        </w:rPr>
        <w:t>control</w:t>
      </w:r>
      <w:r w:rsidRPr="008C53FD">
        <w:rPr>
          <w:b/>
          <w:sz w:val="20"/>
          <w:szCs w:val="20"/>
        </w:rPr>
        <w:t xml:space="preserve"> sync frame delivery in the service</w:t>
      </w:r>
      <w:r w:rsidRPr="008C53FD">
        <w:rPr>
          <w:rFonts w:hint="eastAsia"/>
          <w:b/>
          <w:sz w:val="20"/>
          <w:szCs w:val="20"/>
        </w:rPr>
        <w:t>.</w:t>
      </w:r>
    </w:p>
    <w:p w14:paraId="2E2C08D6" w14:textId="77777777" w:rsidR="00614C9C" w:rsidRDefault="00614C9C" w:rsidP="00614C9C">
      <w:pPr>
        <w:spacing w:beforeLines="50" w:before="120" w:after="100"/>
        <w:jc w:val="both"/>
        <w:textAlignment w:val="center"/>
        <w:rPr>
          <w:b/>
          <w:sz w:val="20"/>
          <w:szCs w:val="20"/>
        </w:rPr>
      </w:pPr>
      <w:r>
        <w:rPr>
          <w:b/>
          <w:sz w:val="20"/>
          <w:szCs w:val="20"/>
        </w:rPr>
        <w:t xml:space="preserve">Proposal </w:t>
      </w:r>
      <w:r>
        <w:rPr>
          <w:rFonts w:eastAsia="宋体"/>
          <w:b/>
          <w:sz w:val="20"/>
          <w:szCs w:val="20"/>
        </w:rPr>
        <w:t>4</w:t>
      </w:r>
      <w:r>
        <w:rPr>
          <w:b/>
          <w:sz w:val="20"/>
          <w:szCs w:val="20"/>
        </w:rPr>
        <w:t>: It’s suggested to introduce an enable/disable indication in SIB in order to explicitly disable PDC for the some special deployment scenarios.</w:t>
      </w:r>
    </w:p>
    <w:p w14:paraId="37105BD2" w14:textId="77777777" w:rsidR="00614C9C" w:rsidRDefault="00614C9C" w:rsidP="00614C9C">
      <w:pPr>
        <w:spacing w:beforeLines="50" w:before="120" w:after="100"/>
        <w:jc w:val="both"/>
        <w:textAlignment w:val="center"/>
        <w:rPr>
          <w:rFonts w:eastAsia="宋体"/>
          <w:b/>
          <w:sz w:val="20"/>
          <w:szCs w:val="20"/>
        </w:rPr>
      </w:pPr>
      <w:r>
        <w:rPr>
          <w:rFonts w:eastAsia="宋体"/>
          <w:b/>
          <w:bCs/>
          <w:sz w:val="20"/>
          <w:szCs w:val="20"/>
        </w:rPr>
        <w:t xml:space="preserve">Proposal </w:t>
      </w:r>
      <w:r>
        <w:rPr>
          <w:rFonts w:eastAsia="宋体" w:hint="eastAsia"/>
          <w:b/>
          <w:bCs/>
          <w:sz w:val="20"/>
          <w:szCs w:val="20"/>
        </w:rPr>
        <w:t>5</w:t>
      </w:r>
      <w:r>
        <w:rPr>
          <w:rFonts w:eastAsia="宋体"/>
          <w:b/>
          <w:bCs/>
          <w:sz w:val="20"/>
          <w:szCs w:val="20"/>
        </w:rPr>
        <w:t xml:space="preserve">: </w:t>
      </w:r>
      <w:r w:rsidRPr="002C50E8">
        <w:rPr>
          <w:rFonts w:eastAsia="宋体"/>
          <w:b/>
          <w:bCs/>
          <w:sz w:val="20"/>
          <w:szCs w:val="20"/>
        </w:rPr>
        <w:t xml:space="preserve">The gNB </w:t>
      </w:r>
      <w:r>
        <w:rPr>
          <w:rFonts w:eastAsia="宋体" w:hint="eastAsia"/>
          <w:b/>
          <w:bCs/>
          <w:sz w:val="20"/>
          <w:szCs w:val="20"/>
        </w:rPr>
        <w:t>can</w:t>
      </w:r>
      <w:r>
        <w:rPr>
          <w:rFonts w:eastAsia="宋体"/>
          <w:b/>
          <w:bCs/>
          <w:sz w:val="20"/>
          <w:szCs w:val="20"/>
        </w:rPr>
        <w:t xml:space="preserve"> </w:t>
      </w:r>
      <w:r w:rsidRPr="002C50E8">
        <w:rPr>
          <w:rFonts w:eastAsia="宋体"/>
          <w:b/>
          <w:bCs/>
          <w:sz w:val="20"/>
          <w:szCs w:val="20"/>
        </w:rPr>
        <w:t>enables/disables UE-side PDC via indication in unicast-RRC signal</w:t>
      </w:r>
      <w:r>
        <w:rPr>
          <w:rFonts w:eastAsia="宋体" w:hint="eastAsia"/>
          <w:b/>
          <w:bCs/>
          <w:sz w:val="20"/>
          <w:szCs w:val="20"/>
        </w:rPr>
        <w:t>.</w:t>
      </w:r>
    </w:p>
    <w:p w14:paraId="099F4D93" w14:textId="77777777" w:rsidR="00614C9C" w:rsidRDefault="00614C9C" w:rsidP="00614C9C">
      <w:pPr>
        <w:spacing w:beforeLines="50" w:before="120" w:after="100"/>
        <w:jc w:val="both"/>
        <w:textAlignment w:val="center"/>
        <w:rPr>
          <w:b/>
          <w:sz w:val="20"/>
          <w:szCs w:val="20"/>
        </w:rPr>
      </w:pPr>
      <w:r>
        <w:rPr>
          <w:b/>
          <w:sz w:val="20"/>
          <w:szCs w:val="20"/>
        </w:rPr>
        <w:t xml:space="preserve">Proposal </w:t>
      </w:r>
      <w:r>
        <w:rPr>
          <w:rFonts w:eastAsia="宋体"/>
          <w:b/>
          <w:sz w:val="20"/>
          <w:szCs w:val="20"/>
        </w:rPr>
        <w:t>6</w:t>
      </w:r>
      <w:r>
        <w:rPr>
          <w:b/>
          <w:sz w:val="20"/>
          <w:szCs w:val="20"/>
        </w:rPr>
        <w:t xml:space="preserve">: </w:t>
      </w:r>
      <w:r>
        <w:rPr>
          <w:rFonts w:eastAsiaTheme="minorEastAsia"/>
          <w:b/>
          <w:sz w:val="20"/>
          <w:szCs w:val="20"/>
        </w:rPr>
        <w:t xml:space="preserve">UE needs </w:t>
      </w:r>
      <w:r>
        <w:rPr>
          <w:b/>
          <w:sz w:val="20"/>
          <w:szCs w:val="20"/>
        </w:rPr>
        <w:t xml:space="preserve">to support </w:t>
      </w:r>
      <w:r>
        <w:rPr>
          <w:rFonts w:eastAsia="宋体" w:hint="eastAsia"/>
          <w:b/>
          <w:bCs/>
          <w:sz w:val="20"/>
          <w:szCs w:val="20"/>
        </w:rPr>
        <w:t>perform</w:t>
      </w:r>
      <w:r>
        <w:rPr>
          <w:rFonts w:eastAsia="宋体"/>
          <w:b/>
          <w:bCs/>
          <w:sz w:val="20"/>
          <w:szCs w:val="20"/>
        </w:rPr>
        <w:t>ing</w:t>
      </w:r>
      <w:r>
        <w:rPr>
          <w:rFonts w:eastAsia="宋体" w:hint="eastAsia"/>
          <w:b/>
          <w:bCs/>
          <w:sz w:val="20"/>
          <w:szCs w:val="20"/>
        </w:rPr>
        <w:t xml:space="preserve"> </w:t>
      </w:r>
      <w:r>
        <w:rPr>
          <w:rFonts w:eastAsia="宋体"/>
          <w:b/>
          <w:bCs/>
          <w:sz w:val="20"/>
          <w:szCs w:val="20"/>
        </w:rPr>
        <w:t>PDC</w:t>
      </w:r>
      <w:r>
        <w:rPr>
          <w:rFonts w:eastAsia="宋体" w:hint="eastAsia"/>
          <w:b/>
          <w:bCs/>
          <w:sz w:val="20"/>
          <w:szCs w:val="20"/>
        </w:rPr>
        <w:t xml:space="preserve"> with</w:t>
      </w:r>
      <w:r>
        <w:rPr>
          <w:rFonts w:eastAsia="宋体"/>
          <w:i/>
          <w:sz w:val="20"/>
          <w:szCs w:val="20"/>
        </w:rPr>
        <w:t xml:space="preserve"> N</w:t>
      </w:r>
      <w:r>
        <w:rPr>
          <w:rFonts w:eastAsia="宋体"/>
          <w:i/>
          <w:sz w:val="20"/>
          <w:szCs w:val="20"/>
          <w:vertAlign w:val="subscript"/>
        </w:rPr>
        <w:t xml:space="preserve">TA </w:t>
      </w:r>
      <w:r>
        <w:rPr>
          <w:rFonts w:eastAsia="宋体"/>
          <w:sz w:val="20"/>
          <w:szCs w:val="20"/>
        </w:rPr>
        <w:t xml:space="preserve">/ 2 </w:t>
      </w:r>
      <w:r>
        <w:rPr>
          <w:b/>
          <w:sz w:val="20"/>
          <w:szCs w:val="20"/>
        </w:rPr>
        <w:t xml:space="preserve">and can apply this when </w:t>
      </w:r>
      <w:r>
        <w:rPr>
          <w:rStyle w:val="af2"/>
          <w:rFonts w:eastAsia="宋体"/>
          <w:color w:val="000000"/>
          <w:sz w:val="21"/>
          <w:szCs w:val="21"/>
          <w:shd w:val="clear" w:color="auto" w:fill="FFFFFF"/>
        </w:rPr>
        <w:t>gNB enable</w:t>
      </w:r>
      <w:r>
        <w:rPr>
          <w:b/>
          <w:sz w:val="20"/>
          <w:szCs w:val="20"/>
        </w:rPr>
        <w:t>.</w:t>
      </w:r>
    </w:p>
    <w:p w14:paraId="61FD68F1" w14:textId="77777777" w:rsidR="00614C9C" w:rsidRDefault="00614C9C" w:rsidP="00614C9C">
      <w:pPr>
        <w:spacing w:beforeLines="50" w:before="120" w:after="100"/>
        <w:jc w:val="both"/>
        <w:textAlignment w:val="center"/>
        <w:rPr>
          <w:rFonts w:eastAsia="宋体"/>
          <w:b/>
          <w:bCs/>
          <w:sz w:val="20"/>
          <w:szCs w:val="20"/>
        </w:rPr>
      </w:pPr>
      <w:r>
        <w:rPr>
          <w:rFonts w:eastAsia="宋体"/>
          <w:b/>
          <w:bCs/>
          <w:sz w:val="20"/>
          <w:szCs w:val="20"/>
        </w:rPr>
        <w:t xml:space="preserve">Proposal </w:t>
      </w:r>
      <w:r>
        <w:rPr>
          <w:rFonts w:eastAsia="宋体" w:hint="eastAsia"/>
          <w:b/>
          <w:bCs/>
          <w:sz w:val="20"/>
          <w:szCs w:val="20"/>
        </w:rPr>
        <w:t>7</w:t>
      </w:r>
      <w:r>
        <w:rPr>
          <w:rFonts w:eastAsia="宋体"/>
          <w:b/>
          <w:bCs/>
          <w:sz w:val="20"/>
          <w:szCs w:val="20"/>
        </w:rPr>
        <w:t>: RAN2 needs to discuss whether new trigger for TA update needs to be introduced, e.g., if the T</w:t>
      </w:r>
      <w:r>
        <w:rPr>
          <w:rFonts w:eastAsia="宋体" w:hint="eastAsia"/>
          <w:b/>
          <w:bCs/>
          <w:sz w:val="20"/>
          <w:szCs w:val="20"/>
        </w:rPr>
        <w:t>A estimation error</w:t>
      </w:r>
      <w:r>
        <w:rPr>
          <w:rFonts w:eastAsia="宋体"/>
          <w:b/>
          <w:bCs/>
          <w:sz w:val="20"/>
          <w:szCs w:val="20"/>
        </w:rPr>
        <w:t xml:space="preserve"> exceeds several TA granularity, TA update would be triggered, here the number of TA granularity can be</w:t>
      </w:r>
      <w:r>
        <w:rPr>
          <w:rFonts w:eastAsia="宋体"/>
          <w:b/>
          <w:bCs/>
          <w:sz w:val="20"/>
          <w:szCs w:val="20"/>
        </w:rPr>
        <w:object w:dxaOrig="213" w:dyaOrig="250" w14:anchorId="2581072F">
          <v:shape id="_x0000_i1037" type="#_x0000_t75" style="width:10.5pt;height:12.3pt" o:ole="">
            <v:imagedata r:id="rId14" o:title=""/>
          </v:shape>
          <o:OLEObject Type="Embed" ProgID="Equation.3" ShapeID="_x0000_i1037" DrawAspect="Content" ObjectID="_1664967324" r:id="rId24"/>
        </w:object>
      </w:r>
      <w:r>
        <w:rPr>
          <w:rFonts w:eastAsia="宋体"/>
          <w:b/>
          <w:bCs/>
          <w:sz w:val="20"/>
          <w:szCs w:val="20"/>
        </w:rPr>
        <w:t>.</w:t>
      </w:r>
    </w:p>
    <w:p w14:paraId="1215956C" w14:textId="77777777" w:rsidR="00614C9C" w:rsidRDefault="00614C9C" w:rsidP="00614C9C">
      <w:pPr>
        <w:spacing w:beforeLines="20" w:before="48" w:after="120"/>
        <w:textAlignment w:val="center"/>
        <w:rPr>
          <w:rFonts w:eastAsia="宋体"/>
          <w:b/>
          <w:position w:val="-10"/>
          <w:sz w:val="20"/>
          <w:szCs w:val="20"/>
        </w:rPr>
      </w:pPr>
      <w:r>
        <w:rPr>
          <w:rFonts w:eastAsia="宋体"/>
          <w:b/>
          <w:position w:val="-10"/>
          <w:sz w:val="20"/>
          <w:szCs w:val="20"/>
        </w:rPr>
        <w:lastRenderedPageBreak/>
        <w:t>Proposal 8:</w:t>
      </w:r>
      <w:r>
        <w:rPr>
          <w:rFonts w:eastAsia="宋体" w:hint="eastAsia"/>
          <w:b/>
          <w:position w:val="-10"/>
          <w:sz w:val="20"/>
          <w:szCs w:val="20"/>
        </w:rPr>
        <w:t xml:space="preserve"> </w:t>
      </w:r>
      <w:r>
        <w:rPr>
          <w:rFonts w:eastAsia="宋体"/>
          <w:b/>
          <w:position w:val="-10"/>
          <w:sz w:val="20"/>
          <w:szCs w:val="20"/>
        </w:rPr>
        <w:t>It’s suggested that RAN2 discuss whether time difference between gNBs needs to be considered and if yes, whether UE needs to acquire accurate timing of target gNB during handover procedure.</w:t>
      </w:r>
    </w:p>
    <w:p w14:paraId="0E8947BC" w14:textId="77777777" w:rsidR="00614C9C" w:rsidRDefault="00614C9C" w:rsidP="00614C9C">
      <w:pPr>
        <w:spacing w:beforeLines="20" w:before="48" w:after="120"/>
        <w:textAlignment w:val="center"/>
        <w:rPr>
          <w:rFonts w:eastAsia="宋体"/>
          <w:b/>
          <w:position w:val="-10"/>
          <w:sz w:val="20"/>
          <w:szCs w:val="20"/>
        </w:rPr>
      </w:pPr>
      <w:r>
        <w:rPr>
          <w:rFonts w:eastAsia="宋体"/>
          <w:b/>
          <w:position w:val="-10"/>
          <w:sz w:val="20"/>
          <w:szCs w:val="20"/>
        </w:rPr>
        <w:t>Proposal 9:</w:t>
      </w:r>
      <w:r>
        <w:rPr>
          <w:rFonts w:eastAsia="宋体" w:hint="eastAsia"/>
          <w:b/>
          <w:position w:val="-10"/>
          <w:sz w:val="20"/>
          <w:szCs w:val="20"/>
        </w:rPr>
        <w:t xml:space="preserve"> </w:t>
      </w:r>
      <w:r>
        <w:rPr>
          <w:rFonts w:eastAsia="宋体"/>
          <w:b/>
          <w:position w:val="-10"/>
          <w:sz w:val="20"/>
          <w:szCs w:val="20"/>
        </w:rPr>
        <w:t xml:space="preserve">It’s suggested that RAN2 discuss the solution of indicating an accurate reference timing delivery periodicity to the eNB via the </w:t>
      </w:r>
      <w:r>
        <w:rPr>
          <w:rFonts w:eastAsia="宋体"/>
          <w:b/>
          <w:i/>
          <w:position w:val="-10"/>
          <w:sz w:val="20"/>
          <w:szCs w:val="20"/>
        </w:rPr>
        <w:t>UEAssistanceInformation</w:t>
      </w:r>
      <w:r>
        <w:rPr>
          <w:rFonts w:eastAsia="宋体"/>
          <w:b/>
          <w:position w:val="-10"/>
          <w:sz w:val="20"/>
          <w:szCs w:val="20"/>
        </w:rPr>
        <w:t xml:space="preserve"> message to </w:t>
      </w:r>
      <w:r>
        <w:rPr>
          <w:rFonts w:eastAsia="宋体" w:hint="eastAsia"/>
          <w:b/>
          <w:position w:val="-10"/>
          <w:sz w:val="20"/>
          <w:szCs w:val="20"/>
        </w:rPr>
        <w:t>completely</w:t>
      </w:r>
      <w:r>
        <w:rPr>
          <w:rFonts w:eastAsia="宋体"/>
          <w:b/>
          <w:position w:val="-10"/>
          <w:sz w:val="20"/>
          <w:szCs w:val="20"/>
        </w:rPr>
        <w:t xml:space="preserve"> </w:t>
      </w:r>
      <w:r>
        <w:rPr>
          <w:rFonts w:eastAsia="宋体" w:hint="eastAsia"/>
          <w:b/>
          <w:position w:val="-10"/>
          <w:sz w:val="20"/>
          <w:szCs w:val="20"/>
        </w:rPr>
        <w:t>resolve</w:t>
      </w:r>
      <w:r>
        <w:rPr>
          <w:rFonts w:eastAsia="宋体"/>
          <w:b/>
          <w:position w:val="-10"/>
          <w:sz w:val="20"/>
          <w:szCs w:val="20"/>
        </w:rPr>
        <w:t xml:space="preserve"> </w:t>
      </w:r>
      <w:r>
        <w:rPr>
          <w:rFonts w:eastAsia="宋体" w:hint="eastAsia"/>
          <w:b/>
          <w:position w:val="-10"/>
          <w:sz w:val="20"/>
          <w:szCs w:val="20"/>
        </w:rPr>
        <w:t>the</w:t>
      </w:r>
      <w:r>
        <w:rPr>
          <w:rFonts w:eastAsia="宋体"/>
          <w:b/>
          <w:position w:val="-10"/>
          <w:sz w:val="20"/>
          <w:szCs w:val="20"/>
        </w:rPr>
        <w:t xml:space="preserve"> clock drift issue </w:t>
      </w:r>
      <w:r>
        <w:rPr>
          <w:rFonts w:eastAsia="宋体" w:hint="eastAsia"/>
          <w:b/>
          <w:position w:val="-10"/>
          <w:sz w:val="20"/>
          <w:szCs w:val="20"/>
        </w:rPr>
        <w:t>in</w:t>
      </w:r>
      <w:r>
        <w:rPr>
          <w:rFonts w:eastAsia="宋体"/>
          <w:b/>
          <w:position w:val="-10"/>
          <w:sz w:val="20"/>
          <w:szCs w:val="20"/>
        </w:rPr>
        <w:t xml:space="preserve"> </w:t>
      </w:r>
      <w:r>
        <w:rPr>
          <w:rFonts w:eastAsia="宋体" w:hint="eastAsia"/>
          <w:b/>
          <w:position w:val="-10"/>
          <w:sz w:val="20"/>
          <w:szCs w:val="20"/>
        </w:rPr>
        <w:t>R17</w:t>
      </w:r>
      <w:r>
        <w:rPr>
          <w:rFonts w:eastAsia="宋体"/>
          <w:b/>
          <w:position w:val="-10"/>
          <w:sz w:val="20"/>
          <w:szCs w:val="20"/>
        </w:rPr>
        <w:t>.</w:t>
      </w:r>
    </w:p>
    <w:p w14:paraId="1F189B88" w14:textId="77777777" w:rsidR="00C424A5" w:rsidRDefault="00C424A5">
      <w:pPr>
        <w:jc w:val="both"/>
        <w:textAlignment w:val="center"/>
        <w:rPr>
          <w:sz w:val="20"/>
          <w:szCs w:val="20"/>
        </w:rPr>
      </w:pPr>
    </w:p>
    <w:p w14:paraId="0E1363BC" w14:textId="77777777" w:rsidR="00C424A5" w:rsidRDefault="00B61F0F">
      <w:pPr>
        <w:pStyle w:val="1"/>
        <w:numPr>
          <w:ilvl w:val="0"/>
          <w:numId w:val="0"/>
        </w:numPr>
        <w:spacing w:before="120" w:after="120"/>
        <w:textAlignment w:val="center"/>
        <w:rPr>
          <w:lang w:val="en-US"/>
        </w:rPr>
      </w:pPr>
      <w:r>
        <w:rPr>
          <w:lang w:val="en-US"/>
        </w:rPr>
        <w:t>References</w:t>
      </w:r>
    </w:p>
    <w:bookmarkEnd w:id="15"/>
    <w:bookmarkEnd w:id="16"/>
    <w:p w14:paraId="18E5E709" w14:textId="77777777" w:rsidR="00C424A5" w:rsidRDefault="00B61F0F">
      <w:pPr>
        <w:numPr>
          <w:ilvl w:val="0"/>
          <w:numId w:val="12"/>
        </w:numPr>
        <w:spacing w:beforeLines="10" w:before="24" w:afterLines="10" w:after="24" w:line="264" w:lineRule="auto"/>
        <w:textAlignment w:val="center"/>
        <w:rPr>
          <w:sz w:val="20"/>
          <w:szCs w:val="20"/>
        </w:rPr>
      </w:pPr>
      <w:r>
        <w:rPr>
          <w:rFonts w:eastAsia="宋体" w:hint="eastAsia"/>
          <w:sz w:val="20"/>
          <w:szCs w:val="20"/>
          <w:lang w:eastAsia="ko-KR"/>
        </w:rPr>
        <w:t>3G</w:t>
      </w:r>
      <w:r>
        <w:rPr>
          <w:rFonts w:eastAsia="宋体" w:hint="eastAsia"/>
          <w:sz w:val="20"/>
          <w:szCs w:val="20"/>
        </w:rPr>
        <w:t>PP</w:t>
      </w:r>
      <w:r>
        <w:rPr>
          <w:rFonts w:eastAsia="宋体"/>
          <w:sz w:val="20"/>
          <w:szCs w:val="20"/>
        </w:rPr>
        <w:t xml:space="preserve">, </w:t>
      </w:r>
      <w:r>
        <w:rPr>
          <w:rFonts w:eastAsia="宋体" w:hint="eastAsia"/>
          <w:sz w:val="20"/>
          <w:szCs w:val="20"/>
        </w:rPr>
        <w:t xml:space="preserve">TS 38.825, </w:t>
      </w:r>
      <w:r>
        <w:rPr>
          <w:rFonts w:eastAsia="宋体"/>
          <w:sz w:val="20"/>
          <w:szCs w:val="20"/>
        </w:rPr>
        <w:t>Study on NR Industrial Internet of Things (IoT)</w:t>
      </w:r>
      <w:r>
        <w:rPr>
          <w:rFonts w:eastAsia="宋体" w:hint="eastAsia"/>
          <w:sz w:val="20"/>
          <w:szCs w:val="20"/>
        </w:rPr>
        <w:t>.</w:t>
      </w:r>
    </w:p>
    <w:p w14:paraId="3AC96730" w14:textId="1FFB17D3" w:rsidR="006365E8" w:rsidRPr="006365E8" w:rsidRDefault="006365E8">
      <w:pPr>
        <w:pStyle w:val="af9"/>
        <w:numPr>
          <w:ilvl w:val="0"/>
          <w:numId w:val="12"/>
        </w:numPr>
        <w:snapToGrid w:val="0"/>
        <w:spacing w:after="0"/>
        <w:ind w:firstLineChars="0"/>
        <w:rPr>
          <w:rFonts w:eastAsia="宋体"/>
          <w:sz w:val="20"/>
          <w:szCs w:val="20"/>
        </w:rPr>
      </w:pPr>
      <w:r w:rsidRPr="006365E8">
        <w:rPr>
          <w:rFonts w:eastAsia="宋体"/>
          <w:sz w:val="20"/>
          <w:szCs w:val="20"/>
        </w:rPr>
        <w:t>[DRAFT] E-mail discussion: [Post111-e][924][R17 URLLC/IIoT] Propagation delay for TSN (Nokia)</w:t>
      </w:r>
    </w:p>
    <w:p w14:paraId="46DCFF8A" w14:textId="31901B54" w:rsidR="00C424A5" w:rsidRDefault="00B61F0F">
      <w:pPr>
        <w:pStyle w:val="af9"/>
        <w:numPr>
          <w:ilvl w:val="0"/>
          <w:numId w:val="12"/>
        </w:numPr>
        <w:snapToGrid w:val="0"/>
        <w:spacing w:after="0"/>
        <w:ind w:firstLineChars="0"/>
        <w:rPr>
          <w:sz w:val="20"/>
          <w:szCs w:val="20"/>
        </w:rPr>
      </w:pPr>
      <w:r>
        <w:rPr>
          <w:rFonts w:eastAsia="宋体" w:hint="eastAsia"/>
          <w:sz w:val="20"/>
          <w:szCs w:val="20"/>
          <w:lang w:eastAsia="ko-KR"/>
        </w:rPr>
        <w:t>3G</w:t>
      </w:r>
      <w:r>
        <w:rPr>
          <w:rFonts w:eastAsia="宋体" w:hint="eastAsia"/>
          <w:sz w:val="20"/>
          <w:szCs w:val="20"/>
        </w:rPr>
        <w:t>PP</w:t>
      </w:r>
      <w:r>
        <w:rPr>
          <w:rFonts w:eastAsia="宋体"/>
          <w:sz w:val="20"/>
          <w:szCs w:val="20"/>
        </w:rPr>
        <w:t xml:space="preserve">, </w:t>
      </w:r>
      <w:r>
        <w:rPr>
          <w:sz w:val="20"/>
          <w:szCs w:val="20"/>
        </w:rPr>
        <w:t xml:space="preserve">R2-2006922, Discussion on enhancements for support of propagation delay compensation for accurate time synchronization, Nokia, Nokia Shanghai Bell, RAN2 #111e, </w:t>
      </w:r>
      <w:r>
        <w:rPr>
          <w:rFonts w:eastAsia="宋体"/>
          <w:sz w:val="20"/>
          <w:szCs w:val="20"/>
        </w:rPr>
        <w:t>August</w:t>
      </w:r>
      <w:r>
        <w:rPr>
          <w:rFonts w:eastAsia="宋体" w:hint="eastAsia"/>
          <w:sz w:val="20"/>
          <w:szCs w:val="20"/>
        </w:rPr>
        <w:t>, 20</w:t>
      </w:r>
      <w:r>
        <w:rPr>
          <w:rFonts w:eastAsia="宋体"/>
          <w:sz w:val="20"/>
          <w:szCs w:val="20"/>
        </w:rPr>
        <w:t>20</w:t>
      </w:r>
    </w:p>
    <w:p w14:paraId="27441E9C" w14:textId="77777777" w:rsidR="00C424A5" w:rsidRDefault="00B61F0F">
      <w:pPr>
        <w:pStyle w:val="af9"/>
        <w:numPr>
          <w:ilvl w:val="0"/>
          <w:numId w:val="12"/>
        </w:numPr>
        <w:snapToGrid w:val="0"/>
        <w:spacing w:after="0"/>
        <w:ind w:firstLineChars="0"/>
        <w:rPr>
          <w:sz w:val="20"/>
          <w:szCs w:val="20"/>
        </w:rPr>
      </w:pPr>
      <w:r>
        <w:rPr>
          <w:rFonts w:eastAsia="宋体" w:hint="eastAsia"/>
          <w:sz w:val="20"/>
          <w:szCs w:val="20"/>
          <w:lang w:eastAsia="ko-KR"/>
        </w:rPr>
        <w:t>3G</w:t>
      </w:r>
      <w:r>
        <w:rPr>
          <w:rFonts w:eastAsia="宋体" w:hint="eastAsia"/>
          <w:sz w:val="20"/>
          <w:szCs w:val="20"/>
        </w:rPr>
        <w:t>PP</w:t>
      </w:r>
      <w:r>
        <w:rPr>
          <w:rFonts w:eastAsia="宋体"/>
          <w:sz w:val="20"/>
          <w:szCs w:val="20"/>
        </w:rPr>
        <w:t xml:space="preserve">, </w:t>
      </w:r>
      <w:r>
        <w:rPr>
          <w:sz w:val="20"/>
          <w:szCs w:val="20"/>
        </w:rPr>
        <w:t xml:space="preserve">R2-2006701, Enhancements for support of time synchronization, Ericsson, RAN2 #111e, </w:t>
      </w:r>
      <w:r>
        <w:rPr>
          <w:rFonts w:eastAsia="宋体"/>
          <w:sz w:val="20"/>
          <w:szCs w:val="20"/>
        </w:rPr>
        <w:t>August</w:t>
      </w:r>
      <w:r>
        <w:rPr>
          <w:rFonts w:eastAsia="宋体" w:hint="eastAsia"/>
          <w:sz w:val="20"/>
          <w:szCs w:val="20"/>
        </w:rPr>
        <w:t>, 20</w:t>
      </w:r>
      <w:r>
        <w:rPr>
          <w:rFonts w:eastAsia="宋体"/>
          <w:sz w:val="20"/>
          <w:szCs w:val="20"/>
        </w:rPr>
        <w:t>20</w:t>
      </w:r>
    </w:p>
    <w:p w14:paraId="5778DF6B" w14:textId="77777777" w:rsidR="00C424A5" w:rsidRDefault="00C424A5" w:rsidP="00BB49A5">
      <w:pPr>
        <w:spacing w:after="120"/>
        <w:jc w:val="both"/>
        <w:rPr>
          <w:rFonts w:eastAsia="宋体"/>
          <w:color w:val="000000"/>
          <w:sz w:val="20"/>
          <w:szCs w:val="20"/>
        </w:rPr>
      </w:pPr>
    </w:p>
    <w:sectPr w:rsidR="00C424A5">
      <w:headerReference w:type="even" r:id="rId25"/>
      <w:headerReference w:type="default" r:id="rId26"/>
      <w:footerReference w:type="even" r:id="rId27"/>
      <w:footerReference w:type="default" r:id="rId28"/>
      <w:headerReference w:type="first" r:id="rId29"/>
      <w:footerReference w:type="first" r:id="rId30"/>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3A731" w14:textId="77777777" w:rsidR="00791248" w:rsidRDefault="00791248">
      <w:pPr>
        <w:spacing w:after="0" w:line="240" w:lineRule="auto"/>
      </w:pPr>
      <w:r>
        <w:separator/>
      </w:r>
    </w:p>
  </w:endnote>
  <w:endnote w:type="continuationSeparator" w:id="0">
    <w:p w14:paraId="67A1F81A" w14:textId="77777777" w:rsidR="00791248" w:rsidRDefault="007912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7EF8D" w14:textId="77777777" w:rsidR="008E11D4" w:rsidRDefault="008E11D4">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A1B552" w14:textId="77777777" w:rsidR="008E11D4" w:rsidRDefault="008E11D4">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6C6DA" w14:textId="77777777" w:rsidR="008E11D4" w:rsidRDefault="008E11D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2B81D" w14:textId="77777777" w:rsidR="00791248" w:rsidRDefault="00791248">
      <w:pPr>
        <w:spacing w:after="0" w:line="240" w:lineRule="auto"/>
      </w:pPr>
      <w:r>
        <w:separator/>
      </w:r>
    </w:p>
  </w:footnote>
  <w:footnote w:type="continuationSeparator" w:id="0">
    <w:p w14:paraId="6FBA7964" w14:textId="77777777" w:rsidR="00791248" w:rsidRDefault="007912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AFA89" w14:textId="77777777" w:rsidR="008E11D4" w:rsidRDefault="008E11D4">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B0EF51" w14:textId="77777777" w:rsidR="008E11D4" w:rsidRDefault="008E11D4">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E4377" w14:textId="77777777" w:rsidR="008E11D4" w:rsidRDefault="008E11D4">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D5F51"/>
    <w:multiLevelType w:val="multilevel"/>
    <w:tmpl w:val="008D5F51"/>
    <w:lvl w:ilvl="0">
      <w:start w:val="6"/>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96E775A"/>
    <w:multiLevelType w:val="multilevel"/>
    <w:tmpl w:val="096E775A"/>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35F57E0"/>
    <w:multiLevelType w:val="multilevel"/>
    <w:tmpl w:val="135F57E0"/>
    <w:lvl w:ilvl="0">
      <w:start w:val="6"/>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113522A"/>
    <w:multiLevelType w:val="multilevel"/>
    <w:tmpl w:val="4113522A"/>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G Times (W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G Times (W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G Times (W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52CB7E77"/>
    <w:multiLevelType w:val="multilevel"/>
    <w:tmpl w:val="52CB7E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62FA63B0"/>
    <w:multiLevelType w:val="multilevel"/>
    <w:tmpl w:val="62FA63B0"/>
    <w:lvl w:ilvl="0">
      <w:start w:val="1"/>
      <w:numFmt w:val="lowerLetter"/>
      <w:lvlText w:val="%1."/>
      <w:lvlJc w:val="left"/>
      <w:pPr>
        <w:ind w:left="860" w:hanging="420"/>
      </w:pPr>
      <w:rPr>
        <w:rFonts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num w:numId="1">
    <w:abstractNumId w:val="10"/>
  </w:num>
  <w:num w:numId="2">
    <w:abstractNumId w:val="4"/>
  </w:num>
  <w:num w:numId="3">
    <w:abstractNumId w:val="5"/>
  </w:num>
  <w:num w:numId="4">
    <w:abstractNumId w:val="7"/>
  </w:num>
  <w:num w:numId="5">
    <w:abstractNumId w:val="6"/>
  </w:num>
  <w:num w:numId="6">
    <w:abstractNumId w:val="8"/>
  </w:num>
  <w:num w:numId="7">
    <w:abstractNumId w:val="11"/>
  </w:num>
  <w:num w:numId="8">
    <w:abstractNumId w:val="0"/>
  </w:num>
  <w:num w:numId="9">
    <w:abstractNumId w:val="9"/>
  </w:num>
  <w:num w:numId="10">
    <w:abstractNumId w:val="2"/>
  </w:num>
  <w:num w:numId="11">
    <w:abstractNumId w:val="1"/>
  </w:num>
  <w:num w:numId="12">
    <w:abstractNumId w:val="3"/>
  </w:num>
  <w:num w:numId="13">
    <w:abstractNumId w:val="1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doNotDisplayPageBoundaries/>
  <w:bordersDoNotSurroundHeader/>
  <w:bordersDoNotSurroundFooter/>
  <w:defaultTabStop w:val="719"/>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69"/>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1F48"/>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05"/>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E60"/>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D0"/>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59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67"/>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579"/>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A1"/>
    <w:rsid w:val="001124F9"/>
    <w:rsid w:val="0011277E"/>
    <w:rsid w:val="00113305"/>
    <w:rsid w:val="00113ACF"/>
    <w:rsid w:val="00113B8A"/>
    <w:rsid w:val="00113E57"/>
    <w:rsid w:val="00113E60"/>
    <w:rsid w:val="001140BC"/>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02"/>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63"/>
    <w:rsid w:val="001417C1"/>
    <w:rsid w:val="0014255E"/>
    <w:rsid w:val="0014269E"/>
    <w:rsid w:val="001428E8"/>
    <w:rsid w:val="00143003"/>
    <w:rsid w:val="0014324F"/>
    <w:rsid w:val="0014396C"/>
    <w:rsid w:val="00143A2D"/>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966"/>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4BB"/>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4CB"/>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77FE9"/>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815"/>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53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D6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5CE"/>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1F7F2A"/>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4E4"/>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9A"/>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64E"/>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3D0"/>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76E"/>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64"/>
    <w:rsid w:val="00296CD1"/>
    <w:rsid w:val="00296F66"/>
    <w:rsid w:val="00297100"/>
    <w:rsid w:val="002971DF"/>
    <w:rsid w:val="0029725C"/>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918"/>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0E8"/>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E8A"/>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E4E"/>
    <w:rsid w:val="00310FD6"/>
    <w:rsid w:val="00311121"/>
    <w:rsid w:val="0031223C"/>
    <w:rsid w:val="00312491"/>
    <w:rsid w:val="00312853"/>
    <w:rsid w:val="00312B66"/>
    <w:rsid w:val="00312F0F"/>
    <w:rsid w:val="0031334B"/>
    <w:rsid w:val="00313774"/>
    <w:rsid w:val="00313B14"/>
    <w:rsid w:val="00313BE8"/>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27C"/>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8DE"/>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CE"/>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4CF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DF7"/>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9DC"/>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0BA"/>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3DB2"/>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7D3"/>
    <w:rsid w:val="003F3805"/>
    <w:rsid w:val="003F3839"/>
    <w:rsid w:val="003F3A66"/>
    <w:rsid w:val="003F4040"/>
    <w:rsid w:val="003F44A3"/>
    <w:rsid w:val="003F4571"/>
    <w:rsid w:val="003F4587"/>
    <w:rsid w:val="003F459C"/>
    <w:rsid w:val="003F47BA"/>
    <w:rsid w:val="003F4900"/>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DF1"/>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5FA"/>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51E"/>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056"/>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A3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80"/>
    <w:rsid w:val="004F29F7"/>
    <w:rsid w:val="004F2C4C"/>
    <w:rsid w:val="004F3123"/>
    <w:rsid w:val="004F322E"/>
    <w:rsid w:val="004F335A"/>
    <w:rsid w:val="004F336F"/>
    <w:rsid w:val="004F3AA1"/>
    <w:rsid w:val="004F3AE0"/>
    <w:rsid w:val="004F3B42"/>
    <w:rsid w:val="004F3C7C"/>
    <w:rsid w:val="004F3D50"/>
    <w:rsid w:val="004F4146"/>
    <w:rsid w:val="004F41C9"/>
    <w:rsid w:val="004F41F6"/>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4A1"/>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79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1A"/>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0A"/>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2F43"/>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485"/>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5F4"/>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747"/>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6C2C"/>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E6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2F0"/>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108"/>
    <w:rsid w:val="00614497"/>
    <w:rsid w:val="006149E9"/>
    <w:rsid w:val="00614C9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5E8"/>
    <w:rsid w:val="006366F9"/>
    <w:rsid w:val="00636B8F"/>
    <w:rsid w:val="00636EFE"/>
    <w:rsid w:val="006375AC"/>
    <w:rsid w:val="006375F1"/>
    <w:rsid w:val="00637747"/>
    <w:rsid w:val="0063776C"/>
    <w:rsid w:val="00637B32"/>
    <w:rsid w:val="00637BD0"/>
    <w:rsid w:val="00637C54"/>
    <w:rsid w:val="00637D4D"/>
    <w:rsid w:val="006401B6"/>
    <w:rsid w:val="0064050B"/>
    <w:rsid w:val="00640543"/>
    <w:rsid w:val="006405D5"/>
    <w:rsid w:val="00641064"/>
    <w:rsid w:val="00641680"/>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701"/>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5E2"/>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1E8E"/>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AD6"/>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BE"/>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0B1"/>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248"/>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96D"/>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94"/>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EBE"/>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4D8"/>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4AF"/>
    <w:rsid w:val="007C15B9"/>
    <w:rsid w:val="007C16D7"/>
    <w:rsid w:val="007C1B20"/>
    <w:rsid w:val="007C2437"/>
    <w:rsid w:val="007C25FB"/>
    <w:rsid w:val="007C2611"/>
    <w:rsid w:val="007C2660"/>
    <w:rsid w:val="007C2678"/>
    <w:rsid w:val="007C26BA"/>
    <w:rsid w:val="007C277D"/>
    <w:rsid w:val="007C279A"/>
    <w:rsid w:val="007C27D1"/>
    <w:rsid w:val="007C290A"/>
    <w:rsid w:val="007C2918"/>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29D"/>
    <w:rsid w:val="007D5463"/>
    <w:rsid w:val="007D55C5"/>
    <w:rsid w:val="007D56BE"/>
    <w:rsid w:val="007D588E"/>
    <w:rsid w:val="007D5EC1"/>
    <w:rsid w:val="007D607E"/>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754"/>
    <w:rsid w:val="007E4AC7"/>
    <w:rsid w:val="007E4DF0"/>
    <w:rsid w:val="007E4E4E"/>
    <w:rsid w:val="007E517F"/>
    <w:rsid w:val="007E5214"/>
    <w:rsid w:val="007E5A4C"/>
    <w:rsid w:val="007E5A55"/>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D70"/>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6F78"/>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4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D9A"/>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2EC"/>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C77"/>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0E13"/>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4CE2"/>
    <w:rsid w:val="008C533C"/>
    <w:rsid w:val="008C5357"/>
    <w:rsid w:val="008C53FD"/>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1D4"/>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74C"/>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8BB"/>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6BF6"/>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AB6"/>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12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9E3"/>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8C"/>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8A8"/>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67BC2"/>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1F3"/>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D0F"/>
    <w:rsid w:val="00A83F4C"/>
    <w:rsid w:val="00A84174"/>
    <w:rsid w:val="00A8435F"/>
    <w:rsid w:val="00A845DC"/>
    <w:rsid w:val="00A84884"/>
    <w:rsid w:val="00A84D00"/>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5CCA"/>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56"/>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2ED"/>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4C6"/>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180"/>
    <w:rsid w:val="00B60229"/>
    <w:rsid w:val="00B60294"/>
    <w:rsid w:val="00B602E9"/>
    <w:rsid w:val="00B6038E"/>
    <w:rsid w:val="00B60889"/>
    <w:rsid w:val="00B60CC6"/>
    <w:rsid w:val="00B60FE5"/>
    <w:rsid w:val="00B61120"/>
    <w:rsid w:val="00B6176B"/>
    <w:rsid w:val="00B617E4"/>
    <w:rsid w:val="00B61F0F"/>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88"/>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B9C"/>
    <w:rsid w:val="00BB2C8B"/>
    <w:rsid w:val="00BB2D08"/>
    <w:rsid w:val="00BB31A2"/>
    <w:rsid w:val="00BB34D7"/>
    <w:rsid w:val="00BB3663"/>
    <w:rsid w:val="00BB3979"/>
    <w:rsid w:val="00BB3A48"/>
    <w:rsid w:val="00BB3C0E"/>
    <w:rsid w:val="00BB3E51"/>
    <w:rsid w:val="00BB43B0"/>
    <w:rsid w:val="00BB4653"/>
    <w:rsid w:val="00BB49A5"/>
    <w:rsid w:val="00BB4AB4"/>
    <w:rsid w:val="00BB4E33"/>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66F"/>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4B"/>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973"/>
    <w:rsid w:val="00C31BD6"/>
    <w:rsid w:val="00C3210E"/>
    <w:rsid w:val="00C3274C"/>
    <w:rsid w:val="00C32A9A"/>
    <w:rsid w:val="00C32D74"/>
    <w:rsid w:val="00C32D99"/>
    <w:rsid w:val="00C32E69"/>
    <w:rsid w:val="00C32F99"/>
    <w:rsid w:val="00C33305"/>
    <w:rsid w:val="00C33337"/>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4A5"/>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C4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D66"/>
    <w:rsid w:val="00C75E88"/>
    <w:rsid w:val="00C760B3"/>
    <w:rsid w:val="00C7666B"/>
    <w:rsid w:val="00C769A9"/>
    <w:rsid w:val="00C76AD1"/>
    <w:rsid w:val="00C76C3A"/>
    <w:rsid w:val="00C776B4"/>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E"/>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2C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42"/>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86E"/>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BEC"/>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B92"/>
    <w:rsid w:val="00D24D6C"/>
    <w:rsid w:val="00D24D8C"/>
    <w:rsid w:val="00D24DF8"/>
    <w:rsid w:val="00D2523C"/>
    <w:rsid w:val="00D252CF"/>
    <w:rsid w:val="00D253D9"/>
    <w:rsid w:val="00D2564C"/>
    <w:rsid w:val="00D25D8A"/>
    <w:rsid w:val="00D2609E"/>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26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22"/>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023"/>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2D5"/>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682"/>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BD0"/>
    <w:rsid w:val="00DC0C80"/>
    <w:rsid w:val="00DC1092"/>
    <w:rsid w:val="00DC110A"/>
    <w:rsid w:val="00DC113C"/>
    <w:rsid w:val="00DC1223"/>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3CC"/>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909"/>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384"/>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2DB"/>
    <w:rsid w:val="00E16407"/>
    <w:rsid w:val="00E1687C"/>
    <w:rsid w:val="00E16A38"/>
    <w:rsid w:val="00E16AC7"/>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7DA"/>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383"/>
    <w:rsid w:val="00EB05E4"/>
    <w:rsid w:val="00EB0896"/>
    <w:rsid w:val="00EB0E79"/>
    <w:rsid w:val="00EB0F3C"/>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4F25"/>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000"/>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2B94"/>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DA6"/>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0FDD"/>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E80"/>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1F84"/>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3EB0"/>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7DD"/>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465AFA"/>
    <w:rsid w:val="01525CD7"/>
    <w:rsid w:val="016C53E8"/>
    <w:rsid w:val="025622C9"/>
    <w:rsid w:val="02624E83"/>
    <w:rsid w:val="026B0F71"/>
    <w:rsid w:val="02747219"/>
    <w:rsid w:val="02F520A6"/>
    <w:rsid w:val="03287772"/>
    <w:rsid w:val="032F290B"/>
    <w:rsid w:val="041212F7"/>
    <w:rsid w:val="04855B07"/>
    <w:rsid w:val="04A34073"/>
    <w:rsid w:val="04F713E5"/>
    <w:rsid w:val="04FA7030"/>
    <w:rsid w:val="05261EC8"/>
    <w:rsid w:val="057A3E53"/>
    <w:rsid w:val="05BA2554"/>
    <w:rsid w:val="06072B25"/>
    <w:rsid w:val="066D4628"/>
    <w:rsid w:val="06D63647"/>
    <w:rsid w:val="06EE0AAA"/>
    <w:rsid w:val="072B3B2A"/>
    <w:rsid w:val="07B06015"/>
    <w:rsid w:val="07BA5C6A"/>
    <w:rsid w:val="080336F5"/>
    <w:rsid w:val="08054515"/>
    <w:rsid w:val="08247EDD"/>
    <w:rsid w:val="082A71EC"/>
    <w:rsid w:val="08564BE9"/>
    <w:rsid w:val="0886520C"/>
    <w:rsid w:val="08A17093"/>
    <w:rsid w:val="08F725CF"/>
    <w:rsid w:val="09116CBB"/>
    <w:rsid w:val="09126BE3"/>
    <w:rsid w:val="091F1EDC"/>
    <w:rsid w:val="0A0D1879"/>
    <w:rsid w:val="0A213D44"/>
    <w:rsid w:val="0A6572C0"/>
    <w:rsid w:val="0AD35C59"/>
    <w:rsid w:val="0AEE4BFC"/>
    <w:rsid w:val="0B0A4627"/>
    <w:rsid w:val="0B1D5C5E"/>
    <w:rsid w:val="0B9A0641"/>
    <w:rsid w:val="0B9C4929"/>
    <w:rsid w:val="0BB81A0E"/>
    <w:rsid w:val="0BCF0317"/>
    <w:rsid w:val="0C7E6C90"/>
    <w:rsid w:val="0D0619EC"/>
    <w:rsid w:val="0D4238F0"/>
    <w:rsid w:val="0DC542D0"/>
    <w:rsid w:val="0DDC54EB"/>
    <w:rsid w:val="0E63143D"/>
    <w:rsid w:val="0E785DB0"/>
    <w:rsid w:val="0EAE32CA"/>
    <w:rsid w:val="0EE73BE2"/>
    <w:rsid w:val="0F066AE8"/>
    <w:rsid w:val="0F1824F2"/>
    <w:rsid w:val="0F386857"/>
    <w:rsid w:val="0F440986"/>
    <w:rsid w:val="0F9E5674"/>
    <w:rsid w:val="0FBB788C"/>
    <w:rsid w:val="0FBE6414"/>
    <w:rsid w:val="0FEC6395"/>
    <w:rsid w:val="10041577"/>
    <w:rsid w:val="10073D2B"/>
    <w:rsid w:val="10411FB1"/>
    <w:rsid w:val="108016CB"/>
    <w:rsid w:val="11256BC5"/>
    <w:rsid w:val="113F0E8D"/>
    <w:rsid w:val="116E0009"/>
    <w:rsid w:val="117539F7"/>
    <w:rsid w:val="11B1054C"/>
    <w:rsid w:val="11F77EF7"/>
    <w:rsid w:val="121030AE"/>
    <w:rsid w:val="126D3D3C"/>
    <w:rsid w:val="12C9291A"/>
    <w:rsid w:val="13127DB7"/>
    <w:rsid w:val="13140000"/>
    <w:rsid w:val="131C2C55"/>
    <w:rsid w:val="13210BB1"/>
    <w:rsid w:val="13333364"/>
    <w:rsid w:val="135A4701"/>
    <w:rsid w:val="13B4794F"/>
    <w:rsid w:val="13BA0FD2"/>
    <w:rsid w:val="13C70122"/>
    <w:rsid w:val="13DD2063"/>
    <w:rsid w:val="13DD3BAD"/>
    <w:rsid w:val="13DE787C"/>
    <w:rsid w:val="145D71CF"/>
    <w:rsid w:val="14A40A32"/>
    <w:rsid w:val="14D20AD2"/>
    <w:rsid w:val="1519698C"/>
    <w:rsid w:val="15683B2E"/>
    <w:rsid w:val="156976D8"/>
    <w:rsid w:val="15B93276"/>
    <w:rsid w:val="15F9528F"/>
    <w:rsid w:val="163F6762"/>
    <w:rsid w:val="16752080"/>
    <w:rsid w:val="1678039A"/>
    <w:rsid w:val="168F70D3"/>
    <w:rsid w:val="16BE225C"/>
    <w:rsid w:val="171C020F"/>
    <w:rsid w:val="178202C9"/>
    <w:rsid w:val="178334D1"/>
    <w:rsid w:val="17F71A44"/>
    <w:rsid w:val="180749D4"/>
    <w:rsid w:val="18334BE8"/>
    <w:rsid w:val="186053E8"/>
    <w:rsid w:val="186F3D2C"/>
    <w:rsid w:val="18937DFD"/>
    <w:rsid w:val="19651414"/>
    <w:rsid w:val="19722CD2"/>
    <w:rsid w:val="197A46A5"/>
    <w:rsid w:val="19982F2E"/>
    <w:rsid w:val="1A6E0C1B"/>
    <w:rsid w:val="1A886536"/>
    <w:rsid w:val="1ADF03A3"/>
    <w:rsid w:val="1B7A4C29"/>
    <w:rsid w:val="1B9273DB"/>
    <w:rsid w:val="1BAE647A"/>
    <w:rsid w:val="1BD30B75"/>
    <w:rsid w:val="1C803A79"/>
    <w:rsid w:val="1C8862C8"/>
    <w:rsid w:val="1CC36BF1"/>
    <w:rsid w:val="1CCE319B"/>
    <w:rsid w:val="1CDC2785"/>
    <w:rsid w:val="1CF11545"/>
    <w:rsid w:val="1D0B27CF"/>
    <w:rsid w:val="1D3910A1"/>
    <w:rsid w:val="1DB34611"/>
    <w:rsid w:val="1DCF0BE9"/>
    <w:rsid w:val="1DCF27FC"/>
    <w:rsid w:val="1DFE3D2C"/>
    <w:rsid w:val="1E041BF6"/>
    <w:rsid w:val="1E24676D"/>
    <w:rsid w:val="1E287013"/>
    <w:rsid w:val="1E407A0C"/>
    <w:rsid w:val="1E4128A4"/>
    <w:rsid w:val="1E4E700A"/>
    <w:rsid w:val="1E730F43"/>
    <w:rsid w:val="1EDB3096"/>
    <w:rsid w:val="1EDF624B"/>
    <w:rsid w:val="1EEE370A"/>
    <w:rsid w:val="1F026DAE"/>
    <w:rsid w:val="1F77642A"/>
    <w:rsid w:val="1FA4592E"/>
    <w:rsid w:val="1FBD5DE8"/>
    <w:rsid w:val="1FEC0033"/>
    <w:rsid w:val="200A5BE1"/>
    <w:rsid w:val="200E31D5"/>
    <w:rsid w:val="203F19BB"/>
    <w:rsid w:val="204B19D4"/>
    <w:rsid w:val="206C2785"/>
    <w:rsid w:val="206C530E"/>
    <w:rsid w:val="20A81EB2"/>
    <w:rsid w:val="20AD5F39"/>
    <w:rsid w:val="20AF13CE"/>
    <w:rsid w:val="20E33181"/>
    <w:rsid w:val="20F07E4C"/>
    <w:rsid w:val="2105487A"/>
    <w:rsid w:val="21495D73"/>
    <w:rsid w:val="21A01C28"/>
    <w:rsid w:val="22153B4E"/>
    <w:rsid w:val="222E4177"/>
    <w:rsid w:val="2254713C"/>
    <w:rsid w:val="22601645"/>
    <w:rsid w:val="229F6519"/>
    <w:rsid w:val="22E46845"/>
    <w:rsid w:val="23062764"/>
    <w:rsid w:val="233403D7"/>
    <w:rsid w:val="2372356C"/>
    <w:rsid w:val="23A42ABA"/>
    <w:rsid w:val="23C648DD"/>
    <w:rsid w:val="241534A7"/>
    <w:rsid w:val="244C1602"/>
    <w:rsid w:val="256B1E5E"/>
    <w:rsid w:val="25753AEB"/>
    <w:rsid w:val="257B3878"/>
    <w:rsid w:val="25807874"/>
    <w:rsid w:val="261B6A5F"/>
    <w:rsid w:val="2679522B"/>
    <w:rsid w:val="26C54761"/>
    <w:rsid w:val="26E60A3A"/>
    <w:rsid w:val="26FF1536"/>
    <w:rsid w:val="27060BE7"/>
    <w:rsid w:val="27167757"/>
    <w:rsid w:val="27484E33"/>
    <w:rsid w:val="27510987"/>
    <w:rsid w:val="277C07EC"/>
    <w:rsid w:val="27E65043"/>
    <w:rsid w:val="28151073"/>
    <w:rsid w:val="28357FE7"/>
    <w:rsid w:val="288F653A"/>
    <w:rsid w:val="28E309D7"/>
    <w:rsid w:val="28E734D7"/>
    <w:rsid w:val="28F95B87"/>
    <w:rsid w:val="2900651C"/>
    <w:rsid w:val="29181460"/>
    <w:rsid w:val="294737D8"/>
    <w:rsid w:val="2956167A"/>
    <w:rsid w:val="299145D8"/>
    <w:rsid w:val="29A240AD"/>
    <w:rsid w:val="29DE0CFC"/>
    <w:rsid w:val="2A072E6D"/>
    <w:rsid w:val="2A4340B0"/>
    <w:rsid w:val="2A8E01A9"/>
    <w:rsid w:val="2A95301D"/>
    <w:rsid w:val="2AD23946"/>
    <w:rsid w:val="2B2673D5"/>
    <w:rsid w:val="2B5826F5"/>
    <w:rsid w:val="2B726F63"/>
    <w:rsid w:val="2B7C21D0"/>
    <w:rsid w:val="2BB14489"/>
    <w:rsid w:val="2BB41C88"/>
    <w:rsid w:val="2C092A93"/>
    <w:rsid w:val="2C0C0911"/>
    <w:rsid w:val="2C296497"/>
    <w:rsid w:val="2D481C95"/>
    <w:rsid w:val="2D72510C"/>
    <w:rsid w:val="2DB53D1A"/>
    <w:rsid w:val="2DD81171"/>
    <w:rsid w:val="2E164CFF"/>
    <w:rsid w:val="2E371080"/>
    <w:rsid w:val="2E436C5E"/>
    <w:rsid w:val="2E735597"/>
    <w:rsid w:val="2E95251A"/>
    <w:rsid w:val="2EA04261"/>
    <w:rsid w:val="2EA50FD4"/>
    <w:rsid w:val="2EB4754A"/>
    <w:rsid w:val="2EC55E8F"/>
    <w:rsid w:val="2EF059F6"/>
    <w:rsid w:val="2F010912"/>
    <w:rsid w:val="2F094088"/>
    <w:rsid w:val="2F3D57EC"/>
    <w:rsid w:val="2F623CD7"/>
    <w:rsid w:val="2F826616"/>
    <w:rsid w:val="2FF33761"/>
    <w:rsid w:val="2FF63D6C"/>
    <w:rsid w:val="300C5164"/>
    <w:rsid w:val="305F19AF"/>
    <w:rsid w:val="30D40A4C"/>
    <w:rsid w:val="30DC4BD6"/>
    <w:rsid w:val="30DF1FC9"/>
    <w:rsid w:val="3142020A"/>
    <w:rsid w:val="316E46A1"/>
    <w:rsid w:val="317F5ABA"/>
    <w:rsid w:val="31842D57"/>
    <w:rsid w:val="321861CB"/>
    <w:rsid w:val="32756594"/>
    <w:rsid w:val="32892F7E"/>
    <w:rsid w:val="32D33FB7"/>
    <w:rsid w:val="333E4300"/>
    <w:rsid w:val="334B4EEC"/>
    <w:rsid w:val="33E61B99"/>
    <w:rsid w:val="34157554"/>
    <w:rsid w:val="342A39F3"/>
    <w:rsid w:val="34703684"/>
    <w:rsid w:val="34945DB9"/>
    <w:rsid w:val="349765C3"/>
    <w:rsid w:val="34C40C31"/>
    <w:rsid w:val="34CA51D8"/>
    <w:rsid w:val="34D81BC5"/>
    <w:rsid w:val="35052E5A"/>
    <w:rsid w:val="350937A0"/>
    <w:rsid w:val="351B60C1"/>
    <w:rsid w:val="354D2AAA"/>
    <w:rsid w:val="35A85B74"/>
    <w:rsid w:val="35C504FE"/>
    <w:rsid w:val="360C27FC"/>
    <w:rsid w:val="363B4CE0"/>
    <w:rsid w:val="363B4F87"/>
    <w:rsid w:val="3668591D"/>
    <w:rsid w:val="36AA1ED5"/>
    <w:rsid w:val="370C5FAB"/>
    <w:rsid w:val="372B18DA"/>
    <w:rsid w:val="376723C6"/>
    <w:rsid w:val="37731700"/>
    <w:rsid w:val="377553A9"/>
    <w:rsid w:val="37791C2A"/>
    <w:rsid w:val="37993BC9"/>
    <w:rsid w:val="37FC0618"/>
    <w:rsid w:val="381814C7"/>
    <w:rsid w:val="381C376A"/>
    <w:rsid w:val="385B2CCE"/>
    <w:rsid w:val="389B5286"/>
    <w:rsid w:val="39134206"/>
    <w:rsid w:val="39437622"/>
    <w:rsid w:val="395C2867"/>
    <w:rsid w:val="39644570"/>
    <w:rsid w:val="396F6557"/>
    <w:rsid w:val="39741792"/>
    <w:rsid w:val="39766AD7"/>
    <w:rsid w:val="39820DDB"/>
    <w:rsid w:val="39A32391"/>
    <w:rsid w:val="39BB4796"/>
    <w:rsid w:val="39CB7129"/>
    <w:rsid w:val="3A5B1E6D"/>
    <w:rsid w:val="3A8268AE"/>
    <w:rsid w:val="3A91443A"/>
    <w:rsid w:val="3ADF318D"/>
    <w:rsid w:val="3B0C76AD"/>
    <w:rsid w:val="3B213E5A"/>
    <w:rsid w:val="3BD666CE"/>
    <w:rsid w:val="3C570964"/>
    <w:rsid w:val="3C5E18FC"/>
    <w:rsid w:val="3CB44305"/>
    <w:rsid w:val="3D483E11"/>
    <w:rsid w:val="3D72668D"/>
    <w:rsid w:val="3D82476C"/>
    <w:rsid w:val="3D993CDA"/>
    <w:rsid w:val="3DA325B2"/>
    <w:rsid w:val="3DBB5984"/>
    <w:rsid w:val="3DE349E6"/>
    <w:rsid w:val="3DEB10E3"/>
    <w:rsid w:val="3E003699"/>
    <w:rsid w:val="3E5D5A8E"/>
    <w:rsid w:val="3E95018E"/>
    <w:rsid w:val="3F1073C5"/>
    <w:rsid w:val="3F181153"/>
    <w:rsid w:val="3F34194D"/>
    <w:rsid w:val="3F3F374A"/>
    <w:rsid w:val="3F655CF0"/>
    <w:rsid w:val="3F7A74B4"/>
    <w:rsid w:val="3FC52BB4"/>
    <w:rsid w:val="3FCD091D"/>
    <w:rsid w:val="3FEB25EC"/>
    <w:rsid w:val="401550FC"/>
    <w:rsid w:val="402C4147"/>
    <w:rsid w:val="402E64F6"/>
    <w:rsid w:val="406C34D9"/>
    <w:rsid w:val="409A75E8"/>
    <w:rsid w:val="40B536F2"/>
    <w:rsid w:val="40F80976"/>
    <w:rsid w:val="40FC09FF"/>
    <w:rsid w:val="414204A1"/>
    <w:rsid w:val="415F20A5"/>
    <w:rsid w:val="41935D9A"/>
    <w:rsid w:val="41994DC6"/>
    <w:rsid w:val="41BB697E"/>
    <w:rsid w:val="42DB482E"/>
    <w:rsid w:val="430A6648"/>
    <w:rsid w:val="437C54AC"/>
    <w:rsid w:val="43871508"/>
    <w:rsid w:val="43A05DB8"/>
    <w:rsid w:val="43A17D02"/>
    <w:rsid w:val="43AF3D36"/>
    <w:rsid w:val="43D97CE3"/>
    <w:rsid w:val="43F944E5"/>
    <w:rsid w:val="440752BF"/>
    <w:rsid w:val="441768EF"/>
    <w:rsid w:val="442F4286"/>
    <w:rsid w:val="45064D15"/>
    <w:rsid w:val="45925597"/>
    <w:rsid w:val="45DF4F99"/>
    <w:rsid w:val="45E311FC"/>
    <w:rsid w:val="45ED130D"/>
    <w:rsid w:val="46151087"/>
    <w:rsid w:val="46610C1F"/>
    <w:rsid w:val="46686AEB"/>
    <w:rsid w:val="46786C95"/>
    <w:rsid w:val="46961019"/>
    <w:rsid w:val="46B0375A"/>
    <w:rsid w:val="46F42A33"/>
    <w:rsid w:val="47181807"/>
    <w:rsid w:val="471F6DB3"/>
    <w:rsid w:val="47210006"/>
    <w:rsid w:val="47385B1F"/>
    <w:rsid w:val="47A417C5"/>
    <w:rsid w:val="47B42D68"/>
    <w:rsid w:val="47D75B03"/>
    <w:rsid w:val="480162B4"/>
    <w:rsid w:val="481334A6"/>
    <w:rsid w:val="48737727"/>
    <w:rsid w:val="48FD0F37"/>
    <w:rsid w:val="491445B4"/>
    <w:rsid w:val="49286EA2"/>
    <w:rsid w:val="49774BE0"/>
    <w:rsid w:val="49A8693D"/>
    <w:rsid w:val="49CC653A"/>
    <w:rsid w:val="49EE5020"/>
    <w:rsid w:val="49F95266"/>
    <w:rsid w:val="4A471AD9"/>
    <w:rsid w:val="4A473D5B"/>
    <w:rsid w:val="4A5510CE"/>
    <w:rsid w:val="4A5E36AB"/>
    <w:rsid w:val="4A800539"/>
    <w:rsid w:val="4B24683E"/>
    <w:rsid w:val="4B2468A5"/>
    <w:rsid w:val="4B336958"/>
    <w:rsid w:val="4C0F7365"/>
    <w:rsid w:val="4C112D58"/>
    <w:rsid w:val="4C3834EC"/>
    <w:rsid w:val="4C7D6450"/>
    <w:rsid w:val="4CA34769"/>
    <w:rsid w:val="4D244E44"/>
    <w:rsid w:val="4D25123B"/>
    <w:rsid w:val="4D3E3472"/>
    <w:rsid w:val="4D766DC3"/>
    <w:rsid w:val="4DA96DAF"/>
    <w:rsid w:val="4E0C2BBD"/>
    <w:rsid w:val="4E350222"/>
    <w:rsid w:val="4E7D63B1"/>
    <w:rsid w:val="4E8526C9"/>
    <w:rsid w:val="4E9661D3"/>
    <w:rsid w:val="4EF27E9F"/>
    <w:rsid w:val="4F7351F3"/>
    <w:rsid w:val="4FD46596"/>
    <w:rsid w:val="4FF326D4"/>
    <w:rsid w:val="50383603"/>
    <w:rsid w:val="50956B3A"/>
    <w:rsid w:val="50EA7D5B"/>
    <w:rsid w:val="511E3186"/>
    <w:rsid w:val="512C01CE"/>
    <w:rsid w:val="512E0800"/>
    <w:rsid w:val="51404505"/>
    <w:rsid w:val="516B51B2"/>
    <w:rsid w:val="51782EBE"/>
    <w:rsid w:val="51C475BE"/>
    <w:rsid w:val="52124F4F"/>
    <w:rsid w:val="52173D59"/>
    <w:rsid w:val="52A14A4F"/>
    <w:rsid w:val="53080250"/>
    <w:rsid w:val="531628F9"/>
    <w:rsid w:val="53686CD6"/>
    <w:rsid w:val="53804341"/>
    <w:rsid w:val="53E92BA4"/>
    <w:rsid w:val="543A3DF5"/>
    <w:rsid w:val="543C3518"/>
    <w:rsid w:val="54D811B0"/>
    <w:rsid w:val="54E36D42"/>
    <w:rsid w:val="54EC2121"/>
    <w:rsid w:val="55937540"/>
    <w:rsid w:val="55F8243E"/>
    <w:rsid w:val="56165648"/>
    <w:rsid w:val="569300A5"/>
    <w:rsid w:val="56F34035"/>
    <w:rsid w:val="571C161A"/>
    <w:rsid w:val="574A3A54"/>
    <w:rsid w:val="57964504"/>
    <w:rsid w:val="5815106A"/>
    <w:rsid w:val="583B552E"/>
    <w:rsid w:val="583E2F16"/>
    <w:rsid w:val="58D414AC"/>
    <w:rsid w:val="591938D3"/>
    <w:rsid w:val="5A0945CC"/>
    <w:rsid w:val="5A0A679E"/>
    <w:rsid w:val="5A0C6BB1"/>
    <w:rsid w:val="5A0F330F"/>
    <w:rsid w:val="5A837D78"/>
    <w:rsid w:val="5A9125AA"/>
    <w:rsid w:val="5A9B793E"/>
    <w:rsid w:val="5ACB7180"/>
    <w:rsid w:val="5ACD6955"/>
    <w:rsid w:val="5ACF419C"/>
    <w:rsid w:val="5AF60EBB"/>
    <w:rsid w:val="5B550977"/>
    <w:rsid w:val="5B665977"/>
    <w:rsid w:val="5B812236"/>
    <w:rsid w:val="5B862F3F"/>
    <w:rsid w:val="5B8D1441"/>
    <w:rsid w:val="5C0A37D3"/>
    <w:rsid w:val="5C0D2110"/>
    <w:rsid w:val="5C12313F"/>
    <w:rsid w:val="5C4C42D8"/>
    <w:rsid w:val="5C56570F"/>
    <w:rsid w:val="5C5E6531"/>
    <w:rsid w:val="5C734C57"/>
    <w:rsid w:val="5CBD419C"/>
    <w:rsid w:val="5CF937E8"/>
    <w:rsid w:val="5D1B25D1"/>
    <w:rsid w:val="5E45132B"/>
    <w:rsid w:val="5F031EA7"/>
    <w:rsid w:val="5F0B233D"/>
    <w:rsid w:val="5F366FF3"/>
    <w:rsid w:val="5F67277F"/>
    <w:rsid w:val="5FDD602F"/>
    <w:rsid w:val="603A2ABF"/>
    <w:rsid w:val="603A7123"/>
    <w:rsid w:val="60477ED6"/>
    <w:rsid w:val="60717E4B"/>
    <w:rsid w:val="6086602B"/>
    <w:rsid w:val="60CD0794"/>
    <w:rsid w:val="60EA3009"/>
    <w:rsid w:val="610203AF"/>
    <w:rsid w:val="610E52A4"/>
    <w:rsid w:val="614771B2"/>
    <w:rsid w:val="61B00F51"/>
    <w:rsid w:val="61EB027D"/>
    <w:rsid w:val="621269F4"/>
    <w:rsid w:val="62320430"/>
    <w:rsid w:val="62353ED7"/>
    <w:rsid w:val="6246720F"/>
    <w:rsid w:val="62491F0A"/>
    <w:rsid w:val="625D6B69"/>
    <w:rsid w:val="627B3C7C"/>
    <w:rsid w:val="62905168"/>
    <w:rsid w:val="62B25C37"/>
    <w:rsid w:val="62CA5C80"/>
    <w:rsid w:val="62CE184B"/>
    <w:rsid w:val="62FC074F"/>
    <w:rsid w:val="63483845"/>
    <w:rsid w:val="63760B89"/>
    <w:rsid w:val="63B17CB6"/>
    <w:rsid w:val="63D5569D"/>
    <w:rsid w:val="63DF1FC4"/>
    <w:rsid w:val="64A61339"/>
    <w:rsid w:val="64AC2F64"/>
    <w:rsid w:val="64BB3775"/>
    <w:rsid w:val="64BE14A2"/>
    <w:rsid w:val="652505C7"/>
    <w:rsid w:val="65531423"/>
    <w:rsid w:val="65651E7C"/>
    <w:rsid w:val="656D105F"/>
    <w:rsid w:val="659768E8"/>
    <w:rsid w:val="65B228BF"/>
    <w:rsid w:val="65D50280"/>
    <w:rsid w:val="662D198B"/>
    <w:rsid w:val="6636540D"/>
    <w:rsid w:val="66824497"/>
    <w:rsid w:val="66893AB2"/>
    <w:rsid w:val="66E94E8D"/>
    <w:rsid w:val="66F17846"/>
    <w:rsid w:val="67B10006"/>
    <w:rsid w:val="67E7796D"/>
    <w:rsid w:val="68A7077B"/>
    <w:rsid w:val="68D518BE"/>
    <w:rsid w:val="68D60D24"/>
    <w:rsid w:val="68DE6693"/>
    <w:rsid w:val="68E91C95"/>
    <w:rsid w:val="69286C3C"/>
    <w:rsid w:val="692D768A"/>
    <w:rsid w:val="692F51EF"/>
    <w:rsid w:val="698D77C7"/>
    <w:rsid w:val="69A53EA8"/>
    <w:rsid w:val="69B8294C"/>
    <w:rsid w:val="6A6E5C18"/>
    <w:rsid w:val="6AA91F79"/>
    <w:rsid w:val="6AE977CE"/>
    <w:rsid w:val="6B5B3784"/>
    <w:rsid w:val="6B83034F"/>
    <w:rsid w:val="6B8B6B86"/>
    <w:rsid w:val="6BB4691C"/>
    <w:rsid w:val="6BBD5211"/>
    <w:rsid w:val="6C024534"/>
    <w:rsid w:val="6C2712AE"/>
    <w:rsid w:val="6C7F4A7D"/>
    <w:rsid w:val="6C9B4CCC"/>
    <w:rsid w:val="6CEF2DC8"/>
    <w:rsid w:val="6D1A6E88"/>
    <w:rsid w:val="6D261EAC"/>
    <w:rsid w:val="6D2B237C"/>
    <w:rsid w:val="6D331CD1"/>
    <w:rsid w:val="6D6B7DDB"/>
    <w:rsid w:val="6D7A1B4D"/>
    <w:rsid w:val="6EB86EA2"/>
    <w:rsid w:val="6EDD7217"/>
    <w:rsid w:val="6F0A3138"/>
    <w:rsid w:val="6F3F15D8"/>
    <w:rsid w:val="6F827D28"/>
    <w:rsid w:val="6F881FEB"/>
    <w:rsid w:val="6F8C070F"/>
    <w:rsid w:val="700672EE"/>
    <w:rsid w:val="709C7941"/>
    <w:rsid w:val="70B933B6"/>
    <w:rsid w:val="710F37E5"/>
    <w:rsid w:val="7118664A"/>
    <w:rsid w:val="71263EE7"/>
    <w:rsid w:val="713A069E"/>
    <w:rsid w:val="714F77B8"/>
    <w:rsid w:val="716C36A6"/>
    <w:rsid w:val="71741ED7"/>
    <w:rsid w:val="717B0954"/>
    <w:rsid w:val="71C43969"/>
    <w:rsid w:val="724A0587"/>
    <w:rsid w:val="724F4741"/>
    <w:rsid w:val="725D7D85"/>
    <w:rsid w:val="72824496"/>
    <w:rsid w:val="72851934"/>
    <w:rsid w:val="728A5C99"/>
    <w:rsid w:val="73096A16"/>
    <w:rsid w:val="730A6F60"/>
    <w:rsid w:val="73520E54"/>
    <w:rsid w:val="73573598"/>
    <w:rsid w:val="73641FAD"/>
    <w:rsid w:val="73FA2F75"/>
    <w:rsid w:val="742475BB"/>
    <w:rsid w:val="74475B90"/>
    <w:rsid w:val="74524688"/>
    <w:rsid w:val="745E00FB"/>
    <w:rsid w:val="749F1E28"/>
    <w:rsid w:val="74AD1B82"/>
    <w:rsid w:val="74B86241"/>
    <w:rsid w:val="74BE1A21"/>
    <w:rsid w:val="74ED6881"/>
    <w:rsid w:val="75086051"/>
    <w:rsid w:val="75221B2B"/>
    <w:rsid w:val="75AB4582"/>
    <w:rsid w:val="75AB7988"/>
    <w:rsid w:val="75EB4384"/>
    <w:rsid w:val="76206BFA"/>
    <w:rsid w:val="76DA2F9C"/>
    <w:rsid w:val="770A7080"/>
    <w:rsid w:val="770E0455"/>
    <w:rsid w:val="773B07A7"/>
    <w:rsid w:val="7753009C"/>
    <w:rsid w:val="7778531E"/>
    <w:rsid w:val="77DE50A8"/>
    <w:rsid w:val="78002D70"/>
    <w:rsid w:val="78480E14"/>
    <w:rsid w:val="7887256E"/>
    <w:rsid w:val="78900E9E"/>
    <w:rsid w:val="78C322D8"/>
    <w:rsid w:val="78D452CE"/>
    <w:rsid w:val="78D74B69"/>
    <w:rsid w:val="79107686"/>
    <w:rsid w:val="7912238A"/>
    <w:rsid w:val="791A1817"/>
    <w:rsid w:val="79771A73"/>
    <w:rsid w:val="798555EF"/>
    <w:rsid w:val="79916733"/>
    <w:rsid w:val="79995BD2"/>
    <w:rsid w:val="7A32236A"/>
    <w:rsid w:val="7A5C4C55"/>
    <w:rsid w:val="7A8C30A7"/>
    <w:rsid w:val="7A9138AB"/>
    <w:rsid w:val="7B0D3552"/>
    <w:rsid w:val="7B4E236A"/>
    <w:rsid w:val="7BE80373"/>
    <w:rsid w:val="7C296691"/>
    <w:rsid w:val="7C46560E"/>
    <w:rsid w:val="7C98620C"/>
    <w:rsid w:val="7CAC31DF"/>
    <w:rsid w:val="7CB72C32"/>
    <w:rsid w:val="7D760599"/>
    <w:rsid w:val="7D787ECC"/>
    <w:rsid w:val="7DA2666F"/>
    <w:rsid w:val="7DC5313D"/>
    <w:rsid w:val="7E1B5F99"/>
    <w:rsid w:val="7E1C324B"/>
    <w:rsid w:val="7E1E5E0F"/>
    <w:rsid w:val="7E4726DC"/>
    <w:rsid w:val="7E524B0D"/>
    <w:rsid w:val="7E533CED"/>
    <w:rsid w:val="7E5E0A43"/>
    <w:rsid w:val="7E7F1058"/>
    <w:rsid w:val="7EE92500"/>
    <w:rsid w:val="7EEB0D7C"/>
    <w:rsid w:val="7F21785D"/>
    <w:rsid w:val="7F73660C"/>
    <w:rsid w:val="7F92465F"/>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B76902F-1167-4204-8848-781E2C51F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4"/>
    <w:next w:val="a"/>
    <w:link w:val="5Char"/>
    <w:qFormat/>
    <w:pPr>
      <w:spacing w:beforeLines="50"/>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unhideWhenUsed/>
    <w:qFormat/>
    <w:pPr>
      <w:ind w:left="200" w:hangingChars="200" w:hanging="200"/>
      <w:contextualSpacing/>
    </w:pPr>
  </w:style>
  <w:style w:type="paragraph" w:styleId="a4">
    <w:name w:val="Normal Indent"/>
    <w:basedOn w:val="a"/>
    <w:qFormat/>
    <w:pPr>
      <w:widowControl w:val="0"/>
      <w:spacing w:after="0" w:line="240" w:lineRule="auto"/>
      <w:ind w:firstLine="420"/>
      <w:jc w:val="both"/>
    </w:pPr>
    <w:rPr>
      <w:kern w:val="2"/>
      <w:sz w:val="21"/>
      <w:szCs w:val="20"/>
    </w:rPr>
  </w:style>
  <w:style w:type="paragraph" w:styleId="a5">
    <w:name w:val="caption"/>
    <w:basedOn w:val="a"/>
    <w:next w:val="a"/>
    <w:link w:val="Char"/>
    <w:qFormat/>
    <w:pPr>
      <w:tabs>
        <w:tab w:val="left" w:pos="1418"/>
      </w:tabs>
      <w:spacing w:before="120" w:after="120" w:line="240" w:lineRule="auto"/>
    </w:pPr>
    <w:rPr>
      <w:b/>
      <w:bCs/>
      <w:sz w:val="20"/>
      <w:szCs w:val="20"/>
      <w:lang w:val="en-GB" w:eastAsia="sv-SE"/>
    </w:rPr>
  </w:style>
  <w:style w:type="paragraph" w:styleId="a6">
    <w:name w:val="Document Map"/>
    <w:basedOn w:val="a"/>
    <w:link w:val="Char0"/>
    <w:uiPriority w:val="99"/>
    <w:unhideWhenUsed/>
    <w:qFormat/>
    <w:rPr>
      <w:rFonts w:ascii="宋体"/>
      <w:sz w:val="18"/>
      <w:szCs w:val="18"/>
    </w:rPr>
  </w:style>
  <w:style w:type="paragraph" w:styleId="a7">
    <w:name w:val="annotation text"/>
    <w:basedOn w:val="a"/>
    <w:link w:val="Char1"/>
    <w:unhideWhenUsed/>
    <w:qFormat/>
    <w:rPr>
      <w:sz w:val="20"/>
      <w:szCs w:val="20"/>
    </w:rPr>
  </w:style>
  <w:style w:type="paragraph" w:styleId="a8">
    <w:name w:val="Body Text"/>
    <w:basedOn w:val="a"/>
    <w:link w:val="Char2"/>
    <w:qFormat/>
    <w:pPr>
      <w:widowControl w:val="0"/>
      <w:spacing w:after="0" w:line="240" w:lineRule="auto"/>
      <w:jc w:val="both"/>
    </w:pPr>
    <w:rPr>
      <w:color w:val="0000FF"/>
      <w:kern w:val="2"/>
      <w:sz w:val="21"/>
      <w:szCs w:val="20"/>
    </w:rPr>
  </w:style>
  <w:style w:type="paragraph" w:styleId="a9">
    <w:name w:val="Body Text Indent"/>
    <w:basedOn w:val="a"/>
    <w:link w:val="Char3"/>
    <w:uiPriority w:val="99"/>
    <w:unhideWhenUsed/>
    <w:qFormat/>
    <w:pPr>
      <w:spacing w:after="120"/>
      <w:ind w:leftChars="200" w:left="420"/>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7"/>
    <w:next w:val="a7"/>
    <w:link w:val="Char9"/>
    <w:uiPriority w:val="99"/>
    <w:unhideWhenUsed/>
    <w:qFormat/>
    <w:rPr>
      <w:b/>
      <w:bCs/>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Strong"/>
    <w:basedOn w:val="a0"/>
    <w:uiPriority w:val="22"/>
    <w:qFormat/>
    <w:rPr>
      <w:b/>
    </w:rPr>
  </w:style>
  <w:style w:type="character" w:styleId="af3">
    <w:name w:val="endnote reference"/>
    <w:uiPriority w:val="99"/>
    <w:unhideWhenUsed/>
    <w:qFormat/>
    <w:rPr>
      <w:vertAlign w:val="superscript"/>
    </w:rPr>
  </w:style>
  <w:style w:type="character" w:styleId="af4">
    <w:name w:val="page number"/>
    <w:basedOn w:val="a0"/>
    <w:uiPriority w:val="99"/>
    <w:unhideWhenUsed/>
    <w:qFormat/>
  </w:style>
  <w:style w:type="character" w:styleId="af5">
    <w:name w:val="Emphasis"/>
    <w:basedOn w:val="a0"/>
    <w:uiPriority w:val="20"/>
    <w:qFormat/>
    <w:rPr>
      <w:i/>
    </w:rPr>
  </w:style>
  <w:style w:type="character" w:styleId="af6">
    <w:name w:val="Hyperlink"/>
    <w:uiPriority w:val="99"/>
    <w:unhideWhenUsed/>
    <w:qFormat/>
    <w:rPr>
      <w:color w:val="0000FF"/>
      <w:u w:val="single"/>
    </w:rPr>
  </w:style>
  <w:style w:type="character" w:styleId="af7">
    <w:name w:val="annotation reference"/>
    <w:unhideWhenUsed/>
    <w:qFormat/>
    <w:rPr>
      <w:sz w:val="16"/>
      <w:szCs w:val="16"/>
    </w:rPr>
  </w:style>
  <w:style w:type="character" w:customStyle="1" w:styleId="Char2">
    <w:name w:val="正文文本 Char"/>
    <w:link w:val="a8"/>
    <w:qFormat/>
    <w:rPr>
      <w:rFonts w:ascii="Times New Roman" w:hAnsi="Times New Roman"/>
      <w:color w:val="0000FF"/>
      <w:kern w:val="2"/>
      <w:sz w:val="21"/>
    </w:rPr>
  </w:style>
  <w:style w:type="character" w:customStyle="1" w:styleId="Char">
    <w:name w:val="题注 Char"/>
    <w:link w:val="a5"/>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7"/>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6"/>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9"/>
    <w:uiPriority w:val="99"/>
    <w:qFormat/>
    <w:rPr>
      <w:sz w:val="22"/>
      <w:szCs w:val="22"/>
    </w:rPr>
  </w:style>
  <w:style w:type="character" w:customStyle="1" w:styleId="Char6">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3"/>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link w:val="NOZchn"/>
    <w:qFormat/>
    <w:pPr>
      <w:keepLines/>
      <w:ind w:left="1135" w:hanging="851"/>
    </w:pPr>
  </w:style>
  <w:style w:type="paragraph" w:styleId="af9">
    <w:name w:val="List Paragraph"/>
    <w:basedOn w:val="a"/>
    <w:uiPriority w:val="34"/>
    <w:qFormat/>
    <w:pPr>
      <w:ind w:firstLineChars="200" w:firstLine="420"/>
    </w:pPr>
  </w:style>
  <w:style w:type="paragraph" w:customStyle="1" w:styleId="21">
    <w:name w:val="修订2"/>
    <w:hidden/>
    <w:uiPriority w:val="99"/>
    <w:semiHidden/>
    <w:qFormat/>
    <w:rPr>
      <w:rFonts w:eastAsia="Batang"/>
      <w:sz w:val="22"/>
      <w:szCs w:val="22"/>
    </w:rPr>
  </w:style>
  <w:style w:type="character" w:customStyle="1" w:styleId="Style10">
    <w:name w:val="Style1"/>
    <w:basedOn w:val="a0"/>
    <w:uiPriority w:val="1"/>
    <w:qFormat/>
    <w:rPr>
      <w:rFonts w:ascii="Calibri" w:hAnsi="Calibri" w:cs="Calibri" w:hint="default"/>
      <w:color w:val="FF0000"/>
    </w:rPr>
  </w:style>
  <w:style w:type="paragraph" w:customStyle="1" w:styleId="B2">
    <w:name w:val="B2"/>
    <w:basedOn w:val="20"/>
    <w:link w:val="B2Char"/>
    <w:qFormat/>
  </w:style>
  <w:style w:type="paragraph" w:customStyle="1" w:styleId="B3">
    <w:name w:val="B3"/>
    <w:basedOn w:val="30"/>
    <w:qFormat/>
  </w:style>
  <w:style w:type="paragraph" w:customStyle="1" w:styleId="ListParagraph1">
    <w:name w:val="List Paragraph1"/>
    <w:basedOn w:val="a"/>
    <w:uiPriority w:val="34"/>
    <w:unhideWhenUsed/>
    <w:qFormat/>
    <w:pPr>
      <w:ind w:firstLineChars="200" w:firstLine="420"/>
    </w:pPr>
  </w:style>
  <w:style w:type="character" w:customStyle="1" w:styleId="B1Char">
    <w:name w:val="B1 Char"/>
    <w:qFormat/>
    <w:rPr>
      <w:lang w:val="en-GB" w:eastAsia="en-US"/>
    </w:rPr>
  </w:style>
  <w:style w:type="character" w:customStyle="1" w:styleId="NOZchn">
    <w:name w:val="NO Zchn"/>
    <w:link w:val="NO"/>
    <w:qFormat/>
    <w:rPr>
      <w:rFonts w:eastAsia="Batang"/>
      <w:sz w:val="22"/>
      <w:szCs w:val="22"/>
    </w:rPr>
  </w:style>
  <w:style w:type="character" w:customStyle="1" w:styleId="B1Char1">
    <w:name w:val="B1 Char1"/>
    <w:qFormat/>
  </w:style>
  <w:style w:type="character" w:customStyle="1" w:styleId="NOChar">
    <w:name w:val="NO Char"/>
    <w:qFormat/>
  </w:style>
  <w:style w:type="character" w:customStyle="1" w:styleId="B2Char">
    <w:name w:val="B2 Char"/>
    <w:link w:val="B2"/>
    <w:qFormat/>
    <w:locked/>
    <w:rPr>
      <w:rFonts w:eastAsia="Batang"/>
      <w:sz w:val="22"/>
      <w:szCs w:val="22"/>
    </w:rPr>
  </w:style>
  <w:style w:type="paragraph" w:customStyle="1" w:styleId="31">
    <w:name w:val="修订3"/>
    <w:hidden/>
    <w:uiPriority w:val="99"/>
    <w:semiHidden/>
    <w:qFormat/>
    <w:rPr>
      <w:rFonts w:eastAsia="Batang"/>
      <w:sz w:val="22"/>
      <w:szCs w:val="22"/>
    </w:rPr>
  </w:style>
  <w:style w:type="paragraph" w:customStyle="1" w:styleId="EmailDiscussion">
    <w:name w:val="EmailDiscussion"/>
    <w:basedOn w:val="a"/>
    <w:next w:val="EmailDiscussion2"/>
    <w:link w:val="EmailDiscussionChar"/>
    <w:qFormat/>
    <w:pPr>
      <w:numPr>
        <w:numId w:val="6"/>
      </w:numPr>
      <w:spacing w:before="40" w:after="0" w:line="240" w:lineRule="auto"/>
    </w:pPr>
    <w:rPr>
      <w:rFonts w:ascii="Arial" w:eastAsia="MS Mincho" w:hAnsi="Arial"/>
      <w:b/>
      <w:sz w:val="20"/>
      <w:szCs w:val="24"/>
      <w:lang w:val="en-GB"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10.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oleObject" Target="embeddings/oleObject9.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3.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12.bin"/><Relationship Id="rId28"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11.bin"/><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10C92B-EF03-45D4-9F12-0B2FCE348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8</Pages>
  <Words>3722</Words>
  <Characters>21218</Characters>
  <Application>Microsoft Office Word</Application>
  <DocSecurity>0</DocSecurity>
  <Lines>176</Lines>
  <Paragraphs>49</Paragraphs>
  <ScaleCrop>false</ScaleCrop>
  <Company/>
  <LinksUpToDate>false</LinksUpToDate>
  <CharactersWithSpaces>24891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27</cp:revision>
  <dcterms:created xsi:type="dcterms:W3CDTF">2020-10-20T06:25:00Z</dcterms:created>
  <dcterms:modified xsi:type="dcterms:W3CDTF">2020-10-23T06:07:00Z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